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71D6FC" w14:textId="77777777" w:rsidR="00F354A9" w:rsidRDefault="00510EC5">
      <w:pPr>
        <w:widowControl/>
        <w:jc w:val="left"/>
        <w:rPr>
          <w:rFonts w:ascii="华文仿宋" w:eastAsia="华文仿宋" w:hAnsi="华文仿宋" w:cs="华文仿宋"/>
          <w:color w:val="000000"/>
          <w:kern w:val="0"/>
          <w:sz w:val="32"/>
          <w:szCs w:val="32"/>
          <w:lang w:bidi="ar"/>
        </w:rPr>
      </w:pPr>
      <w:bookmarkStart w:id="0" w:name="_GoBack"/>
      <w:bookmarkEnd w:id="0"/>
      <w:r>
        <w:rPr>
          <w:rFonts w:ascii="华文仿宋" w:eastAsia="华文仿宋" w:hAnsi="华文仿宋" w:cs="华文仿宋" w:hint="eastAsia"/>
          <w:color w:val="000000"/>
          <w:kern w:val="0"/>
          <w:sz w:val="32"/>
          <w:szCs w:val="32"/>
          <w:lang w:bidi="ar"/>
        </w:rPr>
        <w:t>附件</w:t>
      </w:r>
      <w:r>
        <w:rPr>
          <w:rFonts w:ascii="华文仿宋" w:eastAsia="华文仿宋" w:hAnsi="华文仿宋" w:cs="华文仿宋" w:hint="eastAsia"/>
          <w:color w:val="000000"/>
          <w:kern w:val="0"/>
          <w:sz w:val="32"/>
          <w:szCs w:val="32"/>
          <w:lang w:bidi="ar"/>
        </w:rPr>
        <w:t>2</w:t>
      </w:r>
    </w:p>
    <w:p w14:paraId="0FEE4305" w14:textId="77777777" w:rsidR="00F354A9" w:rsidRDefault="00510EC5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kern w:val="44"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kern w:val="44"/>
          <w:sz w:val="44"/>
          <w:szCs w:val="44"/>
          <w:shd w:val="clear" w:color="auto" w:fill="FFFFFF"/>
        </w:rPr>
        <w:t>经营状况及安全性指标表</w:t>
      </w:r>
      <w:r>
        <w:rPr>
          <w:rFonts w:ascii="方正小标宋简体" w:eastAsia="方正小标宋简体" w:hAnsi="方正小标宋简体" w:cs="方正小标宋简体" w:hint="eastAsia"/>
          <w:kern w:val="44"/>
          <w:sz w:val="44"/>
          <w:szCs w:val="44"/>
          <w:shd w:val="clear" w:color="auto" w:fill="FFFFFF"/>
        </w:rPr>
        <w:t xml:space="preserve"> </w:t>
      </w:r>
    </w:p>
    <w:p w14:paraId="5178E571" w14:textId="77777777" w:rsidR="00F354A9" w:rsidRDefault="00F354A9">
      <w:pPr>
        <w:widowControl/>
        <w:jc w:val="left"/>
        <w:rPr>
          <w:rFonts w:ascii="宋体" w:eastAsia="宋体" w:hAnsi="宋体" w:cs="宋体"/>
          <w:color w:val="000000"/>
          <w:kern w:val="0"/>
          <w:sz w:val="24"/>
          <w:lang w:bidi="ar"/>
        </w:rPr>
      </w:pPr>
    </w:p>
    <w:tbl>
      <w:tblPr>
        <w:tblW w:w="4998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1614"/>
        <w:gridCol w:w="1912"/>
        <w:gridCol w:w="2696"/>
        <w:gridCol w:w="2008"/>
      </w:tblGrid>
      <w:tr w:rsidR="00F354A9" w14:paraId="0899DB30" w14:textId="77777777">
        <w:trPr>
          <w:trHeight w:val="700"/>
        </w:trPr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76F458" w14:textId="77777777" w:rsidR="00F354A9" w:rsidRDefault="00510EC5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596F8C" w14:textId="77777777" w:rsidR="00F354A9" w:rsidRDefault="00510EC5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  <w:lang w:bidi="ar"/>
              </w:rPr>
              <w:t>指标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741763" w14:textId="77777777" w:rsidR="00F354A9" w:rsidRDefault="00510EC5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  <w:lang w:bidi="ar"/>
              </w:rPr>
              <w:t>指标值</w:t>
            </w:r>
          </w:p>
        </w:tc>
        <w:tc>
          <w:tcPr>
            <w:tcW w:w="1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EC3BE1" w14:textId="77777777" w:rsidR="00F354A9" w:rsidRDefault="00510EC5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  <w:lang w:bidi="ar"/>
              </w:rPr>
              <w:t>指标说明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36E90D" w14:textId="77777777" w:rsidR="00F354A9" w:rsidRDefault="00510EC5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  <w:lang w:bidi="ar"/>
              </w:rPr>
              <w:t>相关数据在报告中所在页码</w:t>
            </w:r>
          </w:p>
        </w:tc>
      </w:tr>
      <w:tr w:rsidR="00F354A9" w14:paraId="15BDBCE2" w14:textId="77777777">
        <w:trPr>
          <w:trHeight w:val="700"/>
        </w:trPr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916E7B" w14:textId="77777777" w:rsidR="00F354A9" w:rsidRDefault="00510EC5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华文仿宋"/>
                <w:color w:val="000000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EEA5F6" w14:textId="77777777" w:rsidR="00F354A9" w:rsidRDefault="00510EC5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  <w:lang w:bidi="ar"/>
              </w:rPr>
              <w:t>净资产总额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795111" w14:textId="77777777" w:rsidR="00F354A9" w:rsidRDefault="00F354A9">
            <w:pPr>
              <w:widowControl/>
              <w:spacing w:line="400" w:lineRule="exac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</w:p>
        </w:tc>
        <w:tc>
          <w:tcPr>
            <w:tcW w:w="1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424FC7" w14:textId="77777777" w:rsidR="00F354A9" w:rsidRDefault="00F354A9">
            <w:pPr>
              <w:widowControl/>
              <w:spacing w:line="400" w:lineRule="exac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3A25E5" w14:textId="77777777" w:rsidR="00F354A9" w:rsidRDefault="00F354A9">
            <w:pPr>
              <w:widowControl/>
              <w:spacing w:line="400" w:lineRule="exac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</w:p>
        </w:tc>
      </w:tr>
      <w:tr w:rsidR="00F354A9" w14:paraId="7D900F35" w14:textId="77777777">
        <w:trPr>
          <w:trHeight w:val="700"/>
        </w:trPr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3D37BF" w14:textId="77777777" w:rsidR="00F354A9" w:rsidRDefault="00510EC5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华文仿宋"/>
                <w:color w:val="000000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32"/>
                <w:szCs w:val="32"/>
                <w:lang w:bidi="ar"/>
              </w:rPr>
              <w:t>2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FB5D79" w14:textId="77777777" w:rsidR="00F354A9" w:rsidRDefault="00510EC5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  <w:lang w:bidi="ar"/>
              </w:rPr>
              <w:t>资本充足率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5FE529" w14:textId="77777777" w:rsidR="00F354A9" w:rsidRDefault="00F354A9">
            <w:pPr>
              <w:widowControl/>
              <w:spacing w:line="400" w:lineRule="exac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</w:p>
        </w:tc>
        <w:tc>
          <w:tcPr>
            <w:tcW w:w="1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A0198C" w14:textId="77777777" w:rsidR="00F354A9" w:rsidRDefault="00F354A9">
            <w:pPr>
              <w:widowControl/>
              <w:spacing w:line="400" w:lineRule="exac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16EAE5" w14:textId="77777777" w:rsidR="00F354A9" w:rsidRDefault="00F354A9">
            <w:pPr>
              <w:widowControl/>
              <w:spacing w:line="400" w:lineRule="exac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</w:p>
        </w:tc>
      </w:tr>
      <w:tr w:rsidR="00F354A9" w14:paraId="36821805" w14:textId="77777777">
        <w:trPr>
          <w:trHeight w:val="700"/>
        </w:trPr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CAABDA" w14:textId="77777777" w:rsidR="00F354A9" w:rsidRDefault="00510EC5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华文仿宋"/>
                <w:color w:val="000000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BFDADB" w14:textId="77777777" w:rsidR="00F354A9" w:rsidRDefault="00510EC5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  <w:lang w:bidi="ar"/>
              </w:rPr>
              <w:t>资产利润率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9FE79A" w14:textId="77777777" w:rsidR="00F354A9" w:rsidRDefault="00F354A9">
            <w:pPr>
              <w:widowControl/>
              <w:spacing w:line="400" w:lineRule="exac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</w:p>
        </w:tc>
        <w:tc>
          <w:tcPr>
            <w:tcW w:w="1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6E6F25" w14:textId="77777777" w:rsidR="00F354A9" w:rsidRDefault="00F354A9">
            <w:pPr>
              <w:widowControl/>
              <w:spacing w:line="400" w:lineRule="exac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0F3118" w14:textId="77777777" w:rsidR="00F354A9" w:rsidRDefault="00F354A9">
            <w:pPr>
              <w:widowControl/>
              <w:spacing w:line="400" w:lineRule="exac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</w:p>
        </w:tc>
      </w:tr>
      <w:tr w:rsidR="00F354A9" w14:paraId="7ED29EC3" w14:textId="77777777">
        <w:trPr>
          <w:trHeight w:val="700"/>
        </w:trPr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AE9CDE" w14:textId="77777777" w:rsidR="00F354A9" w:rsidRDefault="00510EC5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华文仿宋"/>
                <w:color w:val="000000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32"/>
                <w:szCs w:val="32"/>
                <w:lang w:bidi="ar"/>
              </w:rPr>
              <w:t>4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9F94BD" w14:textId="77777777" w:rsidR="00F354A9" w:rsidRDefault="00510EC5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  <w:lang w:bidi="ar"/>
              </w:rPr>
              <w:t>流动性比例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2CCE9" w14:textId="77777777" w:rsidR="00F354A9" w:rsidRDefault="00F354A9">
            <w:pPr>
              <w:widowControl/>
              <w:spacing w:line="400" w:lineRule="exac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</w:p>
        </w:tc>
        <w:tc>
          <w:tcPr>
            <w:tcW w:w="1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918F5C" w14:textId="77777777" w:rsidR="00F354A9" w:rsidRDefault="00F354A9">
            <w:pPr>
              <w:widowControl/>
              <w:spacing w:line="400" w:lineRule="exac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04E91E" w14:textId="77777777" w:rsidR="00F354A9" w:rsidRDefault="00F354A9">
            <w:pPr>
              <w:widowControl/>
              <w:spacing w:line="400" w:lineRule="exac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</w:p>
        </w:tc>
      </w:tr>
      <w:tr w:rsidR="00F354A9" w14:paraId="258670CF" w14:textId="77777777">
        <w:trPr>
          <w:trHeight w:val="700"/>
        </w:trPr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9EF618" w14:textId="77777777" w:rsidR="00F354A9" w:rsidRDefault="00510EC5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华文仿宋"/>
                <w:color w:val="000000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32"/>
                <w:szCs w:val="32"/>
                <w:lang w:bidi="ar"/>
              </w:rPr>
              <w:t>5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5E2200" w14:textId="77777777" w:rsidR="00F354A9" w:rsidRDefault="00510EC5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  <w:lang w:bidi="ar"/>
              </w:rPr>
              <w:t>不良贷款率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96CF30" w14:textId="77777777" w:rsidR="00F354A9" w:rsidRDefault="00F354A9">
            <w:pPr>
              <w:widowControl/>
              <w:spacing w:line="400" w:lineRule="exac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</w:p>
        </w:tc>
        <w:tc>
          <w:tcPr>
            <w:tcW w:w="1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66000D" w14:textId="77777777" w:rsidR="00F354A9" w:rsidRDefault="00F354A9">
            <w:pPr>
              <w:widowControl/>
              <w:spacing w:line="400" w:lineRule="exac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DB2EB5" w14:textId="77777777" w:rsidR="00F354A9" w:rsidRDefault="00F354A9">
            <w:pPr>
              <w:widowControl/>
              <w:spacing w:line="400" w:lineRule="exac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</w:p>
        </w:tc>
      </w:tr>
      <w:tr w:rsidR="00F354A9" w14:paraId="3621353B" w14:textId="77777777">
        <w:trPr>
          <w:trHeight w:val="700"/>
        </w:trPr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F4B9A6" w14:textId="77777777" w:rsidR="00F354A9" w:rsidRDefault="00510EC5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华文仿宋"/>
                <w:color w:val="000000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32"/>
                <w:szCs w:val="32"/>
                <w:lang w:bidi="ar"/>
              </w:rPr>
              <w:t>6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17FC08" w14:textId="77777777" w:rsidR="00F354A9" w:rsidRDefault="00F354A9">
            <w:pPr>
              <w:widowControl/>
              <w:spacing w:line="400" w:lineRule="exac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C1CE6C" w14:textId="77777777" w:rsidR="00F354A9" w:rsidRDefault="00F354A9">
            <w:pPr>
              <w:widowControl/>
              <w:spacing w:line="400" w:lineRule="exac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</w:p>
        </w:tc>
        <w:tc>
          <w:tcPr>
            <w:tcW w:w="1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687B24" w14:textId="77777777" w:rsidR="00F354A9" w:rsidRDefault="00F354A9">
            <w:pPr>
              <w:widowControl/>
              <w:spacing w:line="400" w:lineRule="exac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0EDAAB" w14:textId="77777777" w:rsidR="00F354A9" w:rsidRDefault="00F354A9">
            <w:pPr>
              <w:widowControl/>
              <w:spacing w:line="400" w:lineRule="exac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</w:p>
        </w:tc>
      </w:tr>
      <w:tr w:rsidR="00F354A9" w14:paraId="070F0533" w14:textId="77777777">
        <w:trPr>
          <w:trHeight w:val="700"/>
        </w:trPr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891A79" w14:textId="77777777" w:rsidR="00F354A9" w:rsidRDefault="00510EC5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华文仿宋"/>
                <w:color w:val="000000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32"/>
                <w:szCs w:val="32"/>
                <w:lang w:bidi="ar"/>
              </w:rPr>
              <w:t>7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B8056C" w14:textId="77777777" w:rsidR="00F354A9" w:rsidRDefault="00F354A9">
            <w:pPr>
              <w:widowControl/>
              <w:spacing w:line="400" w:lineRule="exac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F28837" w14:textId="77777777" w:rsidR="00F354A9" w:rsidRDefault="00F354A9">
            <w:pPr>
              <w:widowControl/>
              <w:spacing w:line="400" w:lineRule="exac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</w:p>
        </w:tc>
        <w:tc>
          <w:tcPr>
            <w:tcW w:w="1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553C88" w14:textId="77777777" w:rsidR="00F354A9" w:rsidRDefault="00F354A9">
            <w:pPr>
              <w:widowControl/>
              <w:spacing w:line="400" w:lineRule="exac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89BEE5" w14:textId="77777777" w:rsidR="00F354A9" w:rsidRDefault="00F354A9">
            <w:pPr>
              <w:widowControl/>
              <w:spacing w:line="400" w:lineRule="exact"/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</w:p>
        </w:tc>
      </w:tr>
    </w:tbl>
    <w:p w14:paraId="52C1DD86" w14:textId="77777777" w:rsidR="00F354A9" w:rsidRDefault="00510EC5">
      <w:pPr>
        <w:widowControl/>
        <w:spacing w:line="560" w:lineRule="exact"/>
        <w:ind w:firstLineChars="200" w:firstLine="640"/>
        <w:rPr>
          <w:rFonts w:ascii="华文仿宋" w:eastAsia="华文仿宋" w:hAnsi="华文仿宋" w:cs="华文仿宋"/>
          <w:sz w:val="32"/>
          <w:szCs w:val="32"/>
        </w:rPr>
      </w:pPr>
      <w:r>
        <w:rPr>
          <w:rFonts w:ascii="华文仿宋" w:eastAsia="华文仿宋" w:hAnsi="华文仿宋" w:cs="华文仿宋" w:hint="eastAsia"/>
          <w:color w:val="000000"/>
          <w:kern w:val="0"/>
          <w:sz w:val="32"/>
          <w:szCs w:val="32"/>
          <w:lang w:bidi="ar"/>
        </w:rPr>
        <w:t>注：数据来源应为已披露的</w:t>
      </w:r>
      <w:r>
        <w:rPr>
          <w:rFonts w:ascii="华文仿宋" w:eastAsia="华文仿宋" w:hAnsi="华文仿宋" w:cs="华文仿宋" w:hint="eastAsia"/>
          <w:color w:val="000000"/>
          <w:kern w:val="0"/>
          <w:sz w:val="32"/>
          <w:szCs w:val="32"/>
          <w:lang w:bidi="ar"/>
        </w:rPr>
        <w:t>2025</w:t>
      </w:r>
      <w:r>
        <w:rPr>
          <w:rFonts w:ascii="华文仿宋" w:eastAsia="华文仿宋" w:hAnsi="华文仿宋" w:cs="华文仿宋" w:hint="eastAsia"/>
          <w:color w:val="000000"/>
          <w:kern w:val="0"/>
          <w:sz w:val="32"/>
          <w:szCs w:val="32"/>
          <w:lang w:bidi="ar"/>
        </w:rPr>
        <w:t>年年度报告或者</w:t>
      </w:r>
      <w:r>
        <w:rPr>
          <w:rFonts w:ascii="华文仿宋" w:eastAsia="华文仿宋" w:hAnsi="华文仿宋" w:cs="华文仿宋" w:hint="eastAsia"/>
          <w:color w:val="000000"/>
          <w:kern w:val="0"/>
          <w:sz w:val="32"/>
          <w:szCs w:val="32"/>
          <w:lang w:bidi="ar"/>
        </w:rPr>
        <w:t>2025</w:t>
      </w:r>
      <w:r>
        <w:rPr>
          <w:rFonts w:ascii="华文仿宋" w:eastAsia="华文仿宋" w:hAnsi="华文仿宋" w:cs="华文仿宋" w:hint="eastAsia"/>
          <w:color w:val="000000"/>
          <w:kern w:val="0"/>
          <w:sz w:val="32"/>
          <w:szCs w:val="32"/>
          <w:lang w:bidi="ar"/>
        </w:rPr>
        <w:t>年经审计年度报告中的净资产总额、资本充足率、不良贷款率、资产利润率以及人民币流动性比例，需标注相关数值在报告中所在页码的位置。</w:t>
      </w:r>
    </w:p>
    <w:p w14:paraId="63F46B8F" w14:textId="77777777" w:rsidR="00F354A9" w:rsidRDefault="00F354A9">
      <w:pPr>
        <w:widowControl/>
        <w:spacing w:line="560" w:lineRule="exact"/>
        <w:ind w:firstLineChars="200" w:firstLine="640"/>
        <w:jc w:val="left"/>
        <w:rPr>
          <w:rFonts w:ascii="华文仿宋" w:eastAsia="华文仿宋" w:hAnsi="华文仿宋" w:cs="华文仿宋"/>
          <w:color w:val="000000"/>
          <w:kern w:val="0"/>
          <w:sz w:val="32"/>
          <w:szCs w:val="32"/>
          <w:lang w:bidi="ar"/>
        </w:rPr>
      </w:pPr>
    </w:p>
    <w:p w14:paraId="6FCBF417" w14:textId="77777777" w:rsidR="00F354A9" w:rsidRDefault="00F354A9">
      <w:pPr>
        <w:widowControl/>
        <w:spacing w:line="560" w:lineRule="exact"/>
        <w:ind w:firstLineChars="200" w:firstLine="640"/>
        <w:jc w:val="left"/>
        <w:rPr>
          <w:rFonts w:ascii="华文仿宋" w:eastAsia="华文仿宋" w:hAnsi="华文仿宋" w:cs="华文仿宋"/>
          <w:color w:val="000000"/>
          <w:kern w:val="0"/>
          <w:sz w:val="32"/>
          <w:szCs w:val="32"/>
          <w:lang w:bidi="ar"/>
        </w:rPr>
      </w:pPr>
    </w:p>
    <w:p w14:paraId="2D6A6F19" w14:textId="77777777" w:rsidR="00F354A9" w:rsidRDefault="00510EC5" w:rsidP="00510EC5">
      <w:pPr>
        <w:widowControl/>
        <w:spacing w:line="560" w:lineRule="exact"/>
        <w:ind w:firstLineChars="918" w:firstLine="2938"/>
        <w:jc w:val="left"/>
        <w:rPr>
          <w:rFonts w:ascii="华文仿宋" w:eastAsia="华文仿宋" w:hAnsi="华文仿宋" w:cs="华文仿宋"/>
          <w:sz w:val="32"/>
          <w:szCs w:val="32"/>
        </w:rPr>
      </w:pPr>
      <w:r>
        <w:rPr>
          <w:rFonts w:ascii="华文仿宋" w:eastAsia="华文仿宋" w:hAnsi="华文仿宋" w:cs="华文仿宋" w:hint="eastAsia"/>
          <w:color w:val="000000"/>
          <w:kern w:val="0"/>
          <w:sz w:val="32"/>
          <w:szCs w:val="32"/>
          <w:lang w:bidi="ar"/>
        </w:rPr>
        <w:t>参评银行全称（盖章）</w:t>
      </w:r>
      <w:r>
        <w:rPr>
          <w:rFonts w:ascii="华文仿宋" w:eastAsia="华文仿宋" w:hAnsi="华文仿宋" w:cs="华文仿宋" w:hint="eastAsia"/>
          <w:color w:val="000000"/>
          <w:kern w:val="0"/>
          <w:sz w:val="32"/>
          <w:szCs w:val="32"/>
          <w:lang w:bidi="ar"/>
        </w:rPr>
        <w:t xml:space="preserve">_____________ </w:t>
      </w:r>
    </w:p>
    <w:p w14:paraId="70A2A603" w14:textId="77777777" w:rsidR="00F354A9" w:rsidRDefault="00510EC5" w:rsidP="00510EC5">
      <w:pPr>
        <w:widowControl/>
        <w:spacing w:line="560" w:lineRule="exact"/>
        <w:ind w:firstLineChars="1518" w:firstLine="4858"/>
        <w:jc w:val="left"/>
        <w:rPr>
          <w:rFonts w:ascii="华文仿宋" w:eastAsia="华文仿宋" w:hAnsi="华文仿宋" w:cs="华文仿宋"/>
          <w:sz w:val="32"/>
          <w:szCs w:val="32"/>
        </w:rPr>
      </w:pPr>
      <w:r>
        <w:rPr>
          <w:rFonts w:ascii="华文仿宋" w:eastAsia="华文仿宋" w:hAnsi="华文仿宋" w:cs="华文仿宋" w:hint="eastAsia"/>
          <w:color w:val="000000"/>
          <w:kern w:val="0"/>
          <w:sz w:val="32"/>
          <w:szCs w:val="32"/>
          <w:lang w:bidi="ar"/>
        </w:rPr>
        <w:t>年</w:t>
      </w:r>
      <w:r>
        <w:rPr>
          <w:rFonts w:ascii="华文仿宋" w:eastAsia="华文仿宋" w:hAnsi="华文仿宋" w:cs="华文仿宋" w:hint="eastAsia"/>
          <w:color w:val="000000"/>
          <w:kern w:val="0"/>
          <w:sz w:val="32"/>
          <w:szCs w:val="32"/>
          <w:lang w:bidi="ar"/>
        </w:rPr>
        <w:t xml:space="preserve">   </w:t>
      </w:r>
      <w:r>
        <w:rPr>
          <w:rFonts w:ascii="华文仿宋" w:eastAsia="华文仿宋" w:hAnsi="华文仿宋" w:cs="华文仿宋" w:hint="eastAsia"/>
          <w:color w:val="000000"/>
          <w:kern w:val="0"/>
          <w:sz w:val="32"/>
          <w:szCs w:val="32"/>
          <w:lang w:bidi="ar"/>
        </w:rPr>
        <w:t>月</w:t>
      </w:r>
      <w:r>
        <w:rPr>
          <w:rFonts w:ascii="华文仿宋" w:eastAsia="华文仿宋" w:hAnsi="华文仿宋" w:cs="华文仿宋" w:hint="eastAsia"/>
          <w:color w:val="000000"/>
          <w:kern w:val="0"/>
          <w:sz w:val="32"/>
          <w:szCs w:val="32"/>
          <w:lang w:bidi="ar"/>
        </w:rPr>
        <w:t xml:space="preserve">   </w:t>
      </w:r>
      <w:r>
        <w:rPr>
          <w:rFonts w:ascii="华文仿宋" w:eastAsia="华文仿宋" w:hAnsi="华文仿宋" w:cs="华文仿宋" w:hint="eastAsia"/>
          <w:color w:val="000000"/>
          <w:kern w:val="0"/>
          <w:sz w:val="32"/>
          <w:szCs w:val="32"/>
          <w:lang w:bidi="ar"/>
        </w:rPr>
        <w:t>日</w:t>
      </w:r>
      <w:r>
        <w:rPr>
          <w:rFonts w:ascii="华文仿宋" w:eastAsia="华文仿宋" w:hAnsi="华文仿宋" w:cs="华文仿宋" w:hint="eastAsia"/>
          <w:color w:val="000000"/>
          <w:kern w:val="0"/>
          <w:sz w:val="32"/>
          <w:szCs w:val="32"/>
          <w:lang w:bidi="ar"/>
        </w:rPr>
        <w:t xml:space="preserve"> </w:t>
      </w:r>
    </w:p>
    <w:p w14:paraId="492BF702" w14:textId="77777777" w:rsidR="00F354A9" w:rsidRDefault="00F354A9">
      <w:pPr>
        <w:ind w:firstLineChars="918" w:firstLine="2203"/>
        <w:rPr>
          <w:rFonts w:ascii="宋体" w:eastAsia="宋体" w:hAnsi="宋体" w:cs="宋体"/>
          <w:sz w:val="24"/>
        </w:rPr>
      </w:pPr>
    </w:p>
    <w:p w14:paraId="413EE8AD" w14:textId="77777777" w:rsidR="00F354A9" w:rsidRDefault="00F354A9"/>
    <w:p w14:paraId="75BB8BB7" w14:textId="77777777" w:rsidR="00F354A9" w:rsidRDefault="00F354A9">
      <w:pPr>
        <w:spacing w:line="560" w:lineRule="exact"/>
        <w:rPr>
          <w:rFonts w:ascii="华文仿宋" w:eastAsia="华文仿宋" w:hAnsi="华文仿宋" w:cs="华文仿宋"/>
          <w:sz w:val="32"/>
          <w:szCs w:val="32"/>
        </w:rPr>
      </w:pPr>
    </w:p>
    <w:sectPr w:rsidR="00F354A9">
      <w:pgSz w:w="11906" w:h="16838"/>
      <w:pgMar w:top="1440" w:right="1531" w:bottom="1440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charset w:val="86"/>
    <w:family w:val="auto"/>
    <w:pitch w:val="default"/>
    <w:sig w:usb0="00000001" w:usb1="08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4A9"/>
    <w:rsid w:val="00510EC5"/>
    <w:rsid w:val="00D31F7D"/>
    <w:rsid w:val="00F354A9"/>
    <w:rsid w:val="03D14EC4"/>
    <w:rsid w:val="04AF0964"/>
    <w:rsid w:val="0CA31FFA"/>
    <w:rsid w:val="1A083C87"/>
    <w:rsid w:val="4C6451E7"/>
    <w:rsid w:val="4F3E174B"/>
    <w:rsid w:val="6ADD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</w:style>
  <w:style w:type="paragraph" w:styleId="a4">
    <w:name w:val="Body Text Indent"/>
    <w:basedOn w:val="a"/>
    <w:next w:val="a"/>
    <w:qFormat/>
    <w:pPr>
      <w:ind w:firstLineChars="200" w:firstLine="560"/>
    </w:pPr>
    <w:rPr>
      <w:rFonts w:ascii="仿宋_GB2312" w:eastAsia="仿宋_GB2312" w:hAnsi="Calibri" w:cs="Times New Roman"/>
      <w:sz w:val="28"/>
    </w:rPr>
  </w:style>
  <w:style w:type="paragraph" w:styleId="2">
    <w:name w:val="Body Text First Indent 2"/>
    <w:basedOn w:val="a4"/>
    <w:next w:val="a3"/>
    <w:qFormat/>
    <w:pPr>
      <w:ind w:firstLine="420"/>
    </w:pPr>
    <w:rPr>
      <w:rFonts w:ascii="Times New Roman" w:hAnsi="Times New Roman"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</w:style>
  <w:style w:type="paragraph" w:styleId="a4">
    <w:name w:val="Body Text Indent"/>
    <w:basedOn w:val="a"/>
    <w:next w:val="a"/>
    <w:qFormat/>
    <w:pPr>
      <w:ind w:firstLineChars="200" w:firstLine="560"/>
    </w:pPr>
    <w:rPr>
      <w:rFonts w:ascii="仿宋_GB2312" w:eastAsia="仿宋_GB2312" w:hAnsi="Calibri" w:cs="Times New Roman"/>
      <w:sz w:val="28"/>
    </w:rPr>
  </w:style>
  <w:style w:type="paragraph" w:styleId="2">
    <w:name w:val="Body Text First Indent 2"/>
    <w:basedOn w:val="a4"/>
    <w:next w:val="a3"/>
    <w:qFormat/>
    <w:pPr>
      <w:ind w:firstLine="420"/>
    </w:pPr>
    <w:rPr>
      <w:rFonts w:ascii="Times New Roman" w:hAnsi="Times New Roman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216</Characters>
  <Application>Microsoft Office Word</Application>
  <DocSecurity>0</DocSecurity>
  <Lines>1</Lines>
  <Paragraphs>1</Paragraphs>
  <ScaleCrop>false</ScaleCrop>
  <Company>Microsoft</Company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yux</dc:creator>
  <cp:lastModifiedBy>Microsoft</cp:lastModifiedBy>
  <cp:revision>2</cp:revision>
  <dcterms:created xsi:type="dcterms:W3CDTF">2026-08-14T08:19:00Z</dcterms:created>
  <dcterms:modified xsi:type="dcterms:W3CDTF">2026-08-14T08:19:00Z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eyJoZGlkIjoiZmFiYjdjNmQ3NjdmMWY5MjJhMDRhMjNjZWE2OWQzMTgiLCJ1c2VySWQiOiIyNjk2OTY1NzcifQ==</vt:lpwstr>
  </property>
  <property fmtid="{D5CDD505-2E9C-101B-9397-08002B2CF9AE}" pid="4" name="ICV">
    <vt:lpwstr>47E07AB7D6104212BBF0F44FE5DC3D27_12</vt:lpwstr>
  </property>
</Properties>
</file>