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7F5" w:rsidRDefault="00A81BFE">
      <w:pPr>
        <w:adjustRightInd w:val="0"/>
        <w:snapToGrid w:val="0"/>
        <w:spacing w:line="276" w:lineRule="auto"/>
        <w:jc w:val="center"/>
        <w:rPr>
          <w:rFonts w:ascii="华文中宋" w:eastAsia="华文中宋" w:hAnsi="华文中宋" w:cs="宋体"/>
          <w:b/>
          <w:color w:val="000000"/>
          <w:sz w:val="44"/>
          <w:szCs w:val="44"/>
        </w:rPr>
      </w:pPr>
      <w:bookmarkStart w:id="0" w:name="_GoBack"/>
      <w:bookmarkEnd w:id="0"/>
      <w:r>
        <w:rPr>
          <w:rFonts w:ascii="华文中宋" w:eastAsia="华文中宋" w:hAnsi="华文中宋" w:cs="宋体" w:hint="eastAsia"/>
          <w:b/>
          <w:color w:val="000000"/>
          <w:sz w:val="44"/>
          <w:szCs w:val="44"/>
        </w:rPr>
        <w:t>中国中医科学院医学实验中心</w:t>
      </w:r>
    </w:p>
    <w:p w:rsidR="008867F5" w:rsidRDefault="00A81BFE">
      <w:pPr>
        <w:adjustRightInd w:val="0"/>
        <w:snapToGrid w:val="0"/>
        <w:spacing w:line="276" w:lineRule="auto"/>
        <w:jc w:val="center"/>
        <w:rPr>
          <w:rFonts w:ascii="华文中宋" w:eastAsia="华文中宋" w:hAnsi="华文中宋" w:cs="宋体"/>
          <w:b/>
          <w:color w:val="000000"/>
          <w:sz w:val="44"/>
          <w:szCs w:val="44"/>
        </w:rPr>
      </w:pPr>
      <w:r>
        <w:rPr>
          <w:rFonts w:ascii="华文中宋" w:eastAsia="华文中宋" w:hAnsi="华文中宋" w:cs="宋体" w:hint="eastAsia"/>
          <w:b/>
          <w:color w:val="000000"/>
          <w:sz w:val="44"/>
          <w:szCs w:val="44"/>
        </w:rPr>
        <w:t>202</w:t>
      </w:r>
      <w:r>
        <w:rPr>
          <w:rFonts w:ascii="华文中宋" w:eastAsia="华文中宋" w:hAnsi="华文中宋" w:cs="宋体" w:hint="eastAsia"/>
          <w:b/>
          <w:color w:val="000000"/>
          <w:sz w:val="44"/>
          <w:szCs w:val="44"/>
        </w:rPr>
        <w:t>6</w:t>
      </w:r>
      <w:r>
        <w:rPr>
          <w:rFonts w:ascii="华文中宋" w:eastAsia="华文中宋" w:hAnsi="华文中宋" w:cs="宋体" w:hint="eastAsia"/>
          <w:b/>
          <w:color w:val="000000"/>
          <w:sz w:val="44"/>
          <w:szCs w:val="44"/>
        </w:rPr>
        <w:t>年硕士研究生</w:t>
      </w:r>
      <w:r>
        <w:rPr>
          <w:rFonts w:ascii="华文中宋" w:eastAsia="华文中宋" w:hAnsi="华文中宋" w:cs="宋体"/>
          <w:b/>
          <w:color w:val="000000"/>
          <w:sz w:val="44"/>
          <w:szCs w:val="44"/>
        </w:rPr>
        <w:t>入学考试</w:t>
      </w:r>
    </w:p>
    <w:p w:rsidR="008867F5" w:rsidRDefault="00A81BFE">
      <w:pPr>
        <w:adjustRightInd w:val="0"/>
        <w:snapToGrid w:val="0"/>
        <w:spacing w:line="276" w:lineRule="auto"/>
        <w:jc w:val="center"/>
        <w:rPr>
          <w:rFonts w:ascii="华文中宋" w:eastAsia="华文中宋" w:hAnsi="华文中宋" w:cs="宋体"/>
          <w:b/>
          <w:color w:val="000000"/>
          <w:sz w:val="44"/>
          <w:szCs w:val="44"/>
        </w:rPr>
      </w:pPr>
      <w:r>
        <w:rPr>
          <w:rFonts w:ascii="华文中宋" w:eastAsia="华文中宋" w:hAnsi="华文中宋" w:cs="宋体" w:hint="eastAsia"/>
          <w:b/>
          <w:color w:val="000000"/>
          <w:sz w:val="44"/>
          <w:szCs w:val="44"/>
        </w:rPr>
        <w:t>调剂复试实施细则</w:t>
      </w:r>
    </w:p>
    <w:p w:rsidR="008867F5" w:rsidRDefault="008867F5">
      <w:pPr>
        <w:adjustRightInd w:val="0"/>
        <w:snapToGrid w:val="0"/>
        <w:spacing w:line="276" w:lineRule="auto"/>
        <w:jc w:val="center"/>
        <w:rPr>
          <w:rFonts w:ascii="华文中宋" w:eastAsia="华文中宋" w:hAnsi="华文中宋" w:cs="宋体"/>
          <w:b/>
          <w:color w:val="000000"/>
          <w:sz w:val="44"/>
          <w:szCs w:val="44"/>
        </w:rPr>
      </w:pPr>
    </w:p>
    <w:p w:rsidR="008867F5" w:rsidRDefault="00A81BFE">
      <w:pPr>
        <w:spacing w:line="500" w:lineRule="exact"/>
        <w:ind w:firstLineChars="155" w:firstLine="436"/>
        <w:rPr>
          <w:rFonts w:ascii="仿宋" w:eastAsia="仿宋" w:hAnsi="仿宋" w:cs="仿宋"/>
          <w:b/>
          <w:bCs/>
          <w:color w:val="333333"/>
          <w:kern w:val="0"/>
          <w:sz w:val="28"/>
          <w:szCs w:val="28"/>
        </w:rPr>
      </w:pPr>
      <w:r>
        <w:rPr>
          <w:rFonts w:ascii="仿宋" w:eastAsia="仿宋" w:hAnsi="仿宋" w:cs="仿宋" w:hint="eastAsia"/>
          <w:b/>
          <w:bCs/>
          <w:color w:val="333333"/>
          <w:kern w:val="0"/>
          <w:sz w:val="28"/>
          <w:szCs w:val="28"/>
        </w:rPr>
        <w:t>一、复试录取工作安排</w:t>
      </w:r>
    </w:p>
    <w:p w:rsidR="008867F5" w:rsidRDefault="00A81BFE">
      <w:pPr>
        <w:adjustRightInd w:val="0"/>
        <w:snapToGrid w:val="0"/>
        <w:spacing w:line="560" w:lineRule="exact"/>
        <w:ind w:firstLineChars="200" w:firstLine="562"/>
        <w:rPr>
          <w:rFonts w:ascii="仿宋" w:eastAsia="仿宋" w:hAnsi="仿宋" w:cs="仿宋"/>
          <w:b/>
          <w:bCs/>
          <w:sz w:val="28"/>
          <w:szCs w:val="28"/>
        </w:rPr>
      </w:pPr>
      <w:r>
        <w:rPr>
          <w:rFonts w:ascii="仿宋" w:eastAsia="仿宋" w:hAnsi="仿宋" w:cs="仿宋" w:hint="eastAsia"/>
          <w:b/>
          <w:bCs/>
          <w:sz w:val="28"/>
          <w:szCs w:val="28"/>
        </w:rPr>
        <w:t>（一）复试基本</w:t>
      </w:r>
      <w:r>
        <w:rPr>
          <w:rFonts w:ascii="仿宋" w:eastAsia="仿宋" w:hAnsi="仿宋" w:cs="仿宋" w:hint="eastAsia"/>
          <w:b/>
          <w:bCs/>
          <w:sz w:val="28"/>
          <w:szCs w:val="28"/>
        </w:rPr>
        <w:t>条件</w:t>
      </w:r>
      <w:r>
        <w:rPr>
          <w:rFonts w:ascii="仿宋" w:eastAsia="仿宋" w:hAnsi="仿宋" w:cs="仿宋" w:hint="eastAsia"/>
          <w:b/>
          <w:bCs/>
          <w:sz w:val="28"/>
          <w:szCs w:val="28"/>
        </w:rPr>
        <w:t xml:space="preserve">          </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1.</w:t>
      </w:r>
      <w:r>
        <w:rPr>
          <w:rFonts w:ascii="仿宋" w:eastAsia="仿宋" w:hAnsi="仿宋" w:cs="仿宋" w:hint="eastAsia"/>
          <w:sz w:val="28"/>
          <w:szCs w:val="28"/>
        </w:rPr>
        <w:t>须符合《中国中医科学院</w:t>
      </w:r>
      <w:r>
        <w:rPr>
          <w:rFonts w:ascii="仿宋" w:eastAsia="仿宋" w:hAnsi="仿宋" w:cs="仿宋" w:hint="eastAsia"/>
          <w:sz w:val="28"/>
          <w:szCs w:val="28"/>
        </w:rPr>
        <w:t>202</w:t>
      </w:r>
      <w:r>
        <w:rPr>
          <w:rFonts w:ascii="仿宋" w:eastAsia="仿宋" w:hAnsi="仿宋" w:cs="仿宋" w:hint="eastAsia"/>
          <w:sz w:val="28"/>
          <w:szCs w:val="28"/>
        </w:rPr>
        <w:t>6</w:t>
      </w:r>
      <w:r>
        <w:rPr>
          <w:rFonts w:ascii="仿宋" w:eastAsia="仿宋" w:hAnsi="仿宋" w:cs="仿宋" w:hint="eastAsia"/>
          <w:sz w:val="28"/>
          <w:szCs w:val="28"/>
        </w:rPr>
        <w:t>年硕士研究生招生简章》所规定的专业报考条件。</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2.</w:t>
      </w:r>
      <w:r>
        <w:rPr>
          <w:rFonts w:ascii="仿宋" w:eastAsia="仿宋" w:hAnsi="仿宋" w:cs="仿宋" w:hint="eastAsia"/>
          <w:sz w:val="28"/>
          <w:szCs w:val="28"/>
        </w:rPr>
        <w:t>考生初试成绩须达到《</w:t>
      </w:r>
      <w:r>
        <w:rPr>
          <w:rFonts w:ascii="仿宋" w:eastAsia="仿宋" w:hAnsi="仿宋" w:cs="仿宋" w:hint="eastAsia"/>
          <w:sz w:val="28"/>
          <w:szCs w:val="28"/>
        </w:rPr>
        <w:t>2026</w:t>
      </w:r>
      <w:r>
        <w:rPr>
          <w:rFonts w:ascii="仿宋" w:eastAsia="仿宋" w:hAnsi="仿宋" w:cs="仿宋" w:hint="eastAsia"/>
          <w:sz w:val="28"/>
          <w:szCs w:val="28"/>
        </w:rPr>
        <w:t>年全国硕士研究生招生入学考试考生进入复试的初试成绩基本要求》（国家线）及《中国中医科学院</w:t>
      </w:r>
      <w:r>
        <w:rPr>
          <w:rFonts w:ascii="仿宋" w:eastAsia="仿宋" w:hAnsi="仿宋" w:cs="仿宋" w:hint="eastAsia"/>
          <w:sz w:val="28"/>
          <w:szCs w:val="28"/>
        </w:rPr>
        <w:t>2026</w:t>
      </w:r>
      <w:r>
        <w:rPr>
          <w:rFonts w:ascii="仿宋" w:eastAsia="仿宋" w:hAnsi="仿宋" w:cs="仿宋" w:hint="eastAsia"/>
          <w:sz w:val="28"/>
          <w:szCs w:val="28"/>
        </w:rPr>
        <w:t>年硕士研究生招生复试录取工作方案》规定的各学科专业复试分数线和复试基本要求。</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3.</w:t>
      </w:r>
      <w:r>
        <w:rPr>
          <w:rFonts w:ascii="仿宋" w:eastAsia="仿宋" w:hAnsi="仿宋" w:cs="仿宋" w:hint="eastAsia"/>
          <w:sz w:val="28"/>
          <w:szCs w:val="28"/>
        </w:rPr>
        <w:t>考生调入专业应与第一志愿报考专业相同或相近，且原则上应在同一学科门类范围内。</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4.</w:t>
      </w:r>
      <w:r>
        <w:rPr>
          <w:rFonts w:ascii="仿宋" w:eastAsia="仿宋" w:hAnsi="仿宋" w:cs="仿宋" w:hint="eastAsia"/>
          <w:sz w:val="28"/>
          <w:szCs w:val="28"/>
        </w:rPr>
        <w:t>初试科目与调入专业初试科目相同或相近，其中初试全国统一命题科目应与调入专业全国统一命题科目相同或相近。</w:t>
      </w:r>
    </w:p>
    <w:p w:rsidR="008867F5" w:rsidRDefault="00A81BFE">
      <w:pPr>
        <w:adjustRightInd w:val="0"/>
        <w:snapToGrid w:val="0"/>
        <w:spacing w:line="560" w:lineRule="exact"/>
        <w:ind w:firstLineChars="200" w:firstLine="562"/>
        <w:rPr>
          <w:rFonts w:ascii="仿宋" w:eastAsia="仿宋" w:hAnsi="仿宋" w:cs="仿宋"/>
          <w:b/>
          <w:bCs/>
          <w:sz w:val="28"/>
          <w:szCs w:val="28"/>
        </w:rPr>
      </w:pPr>
      <w:r>
        <w:rPr>
          <w:rFonts w:ascii="仿宋" w:eastAsia="仿宋" w:hAnsi="仿宋" w:cs="仿宋" w:hint="eastAsia"/>
          <w:b/>
          <w:bCs/>
          <w:sz w:val="28"/>
          <w:szCs w:val="28"/>
        </w:rPr>
        <w:t>（二）接收调剂专业及名额</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医学实验中心接收调剂专业及名额，将于</w:t>
      </w:r>
      <w:r>
        <w:rPr>
          <w:rFonts w:ascii="仿宋" w:eastAsia="仿宋" w:hAnsi="仿宋" w:cs="仿宋" w:hint="eastAsia"/>
          <w:sz w:val="28"/>
          <w:szCs w:val="28"/>
        </w:rPr>
        <w:t>4</w:t>
      </w:r>
      <w:r>
        <w:rPr>
          <w:rFonts w:ascii="仿宋" w:eastAsia="仿宋" w:hAnsi="仿宋" w:cs="仿宋" w:hint="eastAsia"/>
          <w:sz w:val="28"/>
          <w:szCs w:val="28"/>
        </w:rPr>
        <w:t>月</w:t>
      </w:r>
      <w:r>
        <w:rPr>
          <w:rFonts w:ascii="仿宋" w:eastAsia="仿宋" w:hAnsi="仿宋" w:cs="仿宋" w:hint="eastAsia"/>
          <w:sz w:val="28"/>
          <w:szCs w:val="28"/>
        </w:rPr>
        <w:t>8</w:t>
      </w:r>
      <w:r>
        <w:rPr>
          <w:rFonts w:ascii="仿宋" w:eastAsia="仿宋" w:hAnsi="仿宋" w:cs="仿宋" w:hint="eastAsia"/>
          <w:sz w:val="28"/>
          <w:szCs w:val="28"/>
        </w:rPr>
        <w:t>日由中国中医科学院研究生院在中国研究生招生信息网的调剂服务系统公布调剂信息，调剂基本规则和调剂工作程序见《中国中医科学院</w:t>
      </w:r>
      <w:r>
        <w:rPr>
          <w:rFonts w:ascii="仿宋" w:eastAsia="仿宋" w:hAnsi="仿宋" w:cs="仿宋" w:hint="eastAsia"/>
          <w:sz w:val="28"/>
          <w:szCs w:val="28"/>
        </w:rPr>
        <w:t>2026</w:t>
      </w:r>
      <w:r>
        <w:rPr>
          <w:rFonts w:ascii="仿宋" w:eastAsia="仿宋" w:hAnsi="仿宋" w:cs="仿宋" w:hint="eastAsia"/>
          <w:sz w:val="28"/>
          <w:szCs w:val="28"/>
        </w:rPr>
        <w:t>年硕士研究生调剂工作办法》，请广大考生及时关注，尽快确认调剂邀请。</w:t>
      </w:r>
    </w:p>
    <w:p w:rsidR="008867F5" w:rsidRDefault="00A81BFE">
      <w:pPr>
        <w:numPr>
          <w:ilvl w:val="0"/>
          <w:numId w:val="1"/>
        </w:numPr>
        <w:adjustRightInd w:val="0"/>
        <w:snapToGrid w:val="0"/>
        <w:spacing w:line="560" w:lineRule="exact"/>
        <w:ind w:firstLineChars="200" w:firstLine="562"/>
        <w:rPr>
          <w:rFonts w:ascii="仿宋" w:eastAsia="仿宋" w:hAnsi="仿宋" w:cs="仿宋"/>
          <w:b/>
          <w:bCs/>
          <w:sz w:val="28"/>
          <w:szCs w:val="28"/>
        </w:rPr>
      </w:pPr>
      <w:r>
        <w:rPr>
          <w:rFonts w:ascii="仿宋" w:eastAsia="仿宋" w:hAnsi="仿宋" w:cs="仿宋" w:hint="eastAsia"/>
          <w:b/>
          <w:bCs/>
          <w:sz w:val="28"/>
          <w:szCs w:val="28"/>
        </w:rPr>
        <w:t>复试分数线</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2026</w:t>
      </w:r>
      <w:r>
        <w:rPr>
          <w:rFonts w:ascii="仿宋" w:eastAsia="仿宋" w:hAnsi="仿宋" w:cs="仿宋" w:hint="eastAsia"/>
          <w:sz w:val="28"/>
          <w:szCs w:val="28"/>
        </w:rPr>
        <w:t>年硕士研究生入学考试进入复试分数基本要求：</w:t>
      </w:r>
    </w:p>
    <w:tbl>
      <w:tblPr>
        <w:tblW w:w="7123"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085"/>
        <w:gridCol w:w="1308"/>
        <w:gridCol w:w="1240"/>
        <w:gridCol w:w="1490"/>
      </w:tblGrid>
      <w:tr w:rsidR="008867F5">
        <w:trPr>
          <w:trHeight w:val="608"/>
          <w:jc w:val="center"/>
        </w:trPr>
        <w:tc>
          <w:tcPr>
            <w:tcW w:w="3085" w:type="dxa"/>
            <w:shd w:val="clear" w:color="auto" w:fill="D9D9D9"/>
            <w:vAlign w:val="center"/>
          </w:tcPr>
          <w:p w:rsidR="008867F5" w:rsidRDefault="00A81BFE">
            <w:pPr>
              <w:jc w:val="center"/>
              <w:rPr>
                <w:rFonts w:ascii="仿宋" w:eastAsia="仿宋" w:hAnsi="仿宋" w:cs="仿宋"/>
                <w:b/>
                <w:bCs/>
              </w:rPr>
            </w:pPr>
            <w:r>
              <w:rPr>
                <w:rFonts w:ascii="仿宋" w:eastAsia="仿宋" w:hAnsi="仿宋" w:cs="仿宋" w:hint="eastAsia"/>
                <w:b/>
                <w:bCs/>
              </w:rPr>
              <w:lastRenderedPageBreak/>
              <w:t>专业类别</w:t>
            </w:r>
          </w:p>
        </w:tc>
        <w:tc>
          <w:tcPr>
            <w:tcW w:w="1308" w:type="dxa"/>
            <w:shd w:val="clear" w:color="auto" w:fill="D9D9D9"/>
            <w:vAlign w:val="center"/>
          </w:tcPr>
          <w:p w:rsidR="008867F5" w:rsidRDefault="00A81BFE">
            <w:pPr>
              <w:jc w:val="center"/>
              <w:rPr>
                <w:rFonts w:ascii="仿宋" w:eastAsia="仿宋" w:hAnsi="仿宋" w:cs="仿宋"/>
                <w:b/>
                <w:bCs/>
              </w:rPr>
            </w:pPr>
            <w:r>
              <w:rPr>
                <w:rFonts w:ascii="仿宋" w:eastAsia="仿宋" w:hAnsi="仿宋" w:cs="仿宋" w:hint="eastAsia"/>
                <w:b/>
                <w:bCs/>
              </w:rPr>
              <w:t>总分</w:t>
            </w:r>
          </w:p>
        </w:tc>
        <w:tc>
          <w:tcPr>
            <w:tcW w:w="1240" w:type="dxa"/>
            <w:shd w:val="clear" w:color="auto" w:fill="D9D9D9"/>
            <w:vAlign w:val="center"/>
          </w:tcPr>
          <w:p w:rsidR="008867F5" w:rsidRDefault="00A81BFE">
            <w:pPr>
              <w:jc w:val="center"/>
              <w:rPr>
                <w:rFonts w:ascii="仿宋" w:eastAsia="仿宋" w:hAnsi="仿宋" w:cs="仿宋"/>
                <w:b/>
                <w:bCs/>
              </w:rPr>
            </w:pPr>
            <w:r>
              <w:rPr>
                <w:rFonts w:ascii="仿宋" w:eastAsia="仿宋" w:hAnsi="仿宋" w:cs="仿宋" w:hint="eastAsia"/>
                <w:b/>
                <w:bCs/>
              </w:rPr>
              <w:t>专业</w:t>
            </w:r>
          </w:p>
        </w:tc>
        <w:tc>
          <w:tcPr>
            <w:tcW w:w="1490" w:type="dxa"/>
            <w:shd w:val="clear" w:color="auto" w:fill="D9D9D9"/>
            <w:vAlign w:val="center"/>
          </w:tcPr>
          <w:p w:rsidR="008867F5" w:rsidRDefault="00A81BFE">
            <w:pPr>
              <w:jc w:val="center"/>
              <w:rPr>
                <w:rFonts w:ascii="仿宋" w:eastAsia="仿宋" w:hAnsi="仿宋" w:cs="仿宋"/>
                <w:b/>
                <w:bCs/>
              </w:rPr>
            </w:pPr>
            <w:r>
              <w:rPr>
                <w:rFonts w:ascii="仿宋" w:eastAsia="仿宋" w:hAnsi="仿宋" w:cs="仿宋" w:hint="eastAsia"/>
                <w:b/>
                <w:bCs/>
              </w:rPr>
              <w:t>外语</w:t>
            </w:r>
          </w:p>
          <w:p w:rsidR="008867F5" w:rsidRDefault="00A81BFE">
            <w:pPr>
              <w:jc w:val="center"/>
              <w:rPr>
                <w:rFonts w:ascii="仿宋" w:eastAsia="仿宋" w:hAnsi="仿宋" w:cs="仿宋"/>
                <w:b/>
                <w:bCs/>
              </w:rPr>
            </w:pPr>
            <w:r>
              <w:rPr>
                <w:rFonts w:ascii="仿宋" w:eastAsia="仿宋" w:hAnsi="仿宋" w:cs="仿宋" w:hint="eastAsia"/>
                <w:b/>
                <w:bCs/>
              </w:rPr>
              <w:t>政治</w:t>
            </w:r>
          </w:p>
        </w:tc>
      </w:tr>
      <w:tr w:rsidR="008867F5">
        <w:trPr>
          <w:trHeight w:val="608"/>
          <w:jc w:val="center"/>
        </w:trPr>
        <w:tc>
          <w:tcPr>
            <w:tcW w:w="3085" w:type="dxa"/>
            <w:vAlign w:val="center"/>
          </w:tcPr>
          <w:p w:rsidR="008867F5" w:rsidRDefault="00A81BFE">
            <w:pPr>
              <w:jc w:val="left"/>
              <w:rPr>
                <w:rFonts w:ascii="仿宋" w:eastAsia="仿宋" w:hAnsi="仿宋" w:cs="仿宋"/>
                <w:b/>
                <w:bCs/>
              </w:rPr>
            </w:pPr>
            <w:r>
              <w:rPr>
                <w:rFonts w:ascii="仿宋" w:eastAsia="仿宋" w:hAnsi="仿宋" w:cs="仿宋" w:hint="eastAsia"/>
                <w:b/>
                <w:bCs/>
              </w:rPr>
              <w:t>中药学</w:t>
            </w:r>
            <w:r>
              <w:rPr>
                <w:rFonts w:ascii="仿宋" w:eastAsia="仿宋" w:hAnsi="仿宋" w:cs="仿宋" w:hint="eastAsia"/>
                <w:b/>
                <w:bCs/>
              </w:rPr>
              <w:t xml:space="preserve"> </w:t>
            </w:r>
          </w:p>
          <w:p w:rsidR="008867F5" w:rsidRDefault="00A81BFE">
            <w:pPr>
              <w:jc w:val="left"/>
              <w:rPr>
                <w:rFonts w:ascii="仿宋" w:eastAsia="仿宋" w:hAnsi="仿宋" w:cs="仿宋"/>
                <w:b/>
                <w:bCs/>
              </w:rPr>
            </w:pPr>
            <w:r>
              <w:rPr>
                <w:rFonts w:ascii="仿宋" w:eastAsia="仿宋" w:hAnsi="仿宋" w:cs="仿宋" w:hint="eastAsia"/>
                <w:b/>
                <w:bCs/>
              </w:rPr>
              <w:t>学术学位</w:t>
            </w:r>
            <w:r>
              <w:rPr>
                <w:rFonts w:ascii="仿宋" w:eastAsia="仿宋" w:hAnsi="仿宋" w:cs="仿宋" w:hint="eastAsia"/>
                <w:b/>
                <w:bCs/>
              </w:rPr>
              <w:t>1008</w:t>
            </w:r>
            <w:r>
              <w:rPr>
                <w:rFonts w:ascii="仿宋" w:eastAsia="仿宋" w:hAnsi="仿宋" w:cs="仿宋" w:hint="eastAsia"/>
                <w:b/>
                <w:bCs/>
              </w:rPr>
              <w:t>、</w:t>
            </w:r>
            <w:r>
              <w:rPr>
                <w:rFonts w:ascii="仿宋" w:eastAsia="仿宋" w:hAnsi="仿宋" w:cs="仿宋" w:hint="eastAsia"/>
                <w:b/>
                <w:bCs/>
              </w:rPr>
              <w:t>专业学位</w:t>
            </w:r>
            <w:r>
              <w:rPr>
                <w:rFonts w:ascii="仿宋" w:eastAsia="仿宋" w:hAnsi="仿宋" w:cs="仿宋" w:hint="eastAsia"/>
                <w:b/>
                <w:bCs/>
              </w:rPr>
              <w:t>1056</w:t>
            </w:r>
          </w:p>
        </w:tc>
        <w:tc>
          <w:tcPr>
            <w:tcW w:w="1308" w:type="dxa"/>
            <w:vAlign w:val="center"/>
          </w:tcPr>
          <w:p w:rsidR="008867F5" w:rsidRDefault="00A81BFE">
            <w:pPr>
              <w:jc w:val="center"/>
              <w:rPr>
                <w:rFonts w:ascii="仿宋" w:eastAsia="仿宋" w:hAnsi="仿宋" w:cs="仿宋"/>
                <w:b/>
                <w:bCs/>
              </w:rPr>
            </w:pPr>
            <w:r>
              <w:rPr>
                <w:rFonts w:ascii="仿宋" w:eastAsia="仿宋" w:hAnsi="仿宋" w:cs="仿宋" w:hint="eastAsia"/>
                <w:b/>
                <w:bCs/>
              </w:rPr>
              <w:t>310</w:t>
            </w:r>
          </w:p>
        </w:tc>
        <w:tc>
          <w:tcPr>
            <w:tcW w:w="1240" w:type="dxa"/>
            <w:vAlign w:val="center"/>
          </w:tcPr>
          <w:p w:rsidR="008867F5" w:rsidRDefault="00A81BFE">
            <w:pPr>
              <w:jc w:val="center"/>
              <w:rPr>
                <w:rFonts w:ascii="仿宋" w:eastAsia="仿宋" w:hAnsi="仿宋" w:cs="仿宋"/>
                <w:b/>
                <w:bCs/>
              </w:rPr>
            </w:pPr>
            <w:r>
              <w:rPr>
                <w:rFonts w:ascii="仿宋" w:eastAsia="仿宋" w:hAnsi="仿宋" w:cs="仿宋" w:hint="eastAsia"/>
                <w:b/>
                <w:bCs/>
              </w:rPr>
              <w:t>200</w:t>
            </w:r>
          </w:p>
        </w:tc>
        <w:tc>
          <w:tcPr>
            <w:tcW w:w="1490" w:type="dxa"/>
            <w:vAlign w:val="center"/>
          </w:tcPr>
          <w:p w:rsidR="008867F5" w:rsidRDefault="00A81BFE">
            <w:pPr>
              <w:jc w:val="center"/>
              <w:rPr>
                <w:rFonts w:ascii="仿宋" w:eastAsia="仿宋" w:hAnsi="仿宋" w:cs="仿宋"/>
                <w:b/>
                <w:bCs/>
              </w:rPr>
            </w:pPr>
            <w:r>
              <w:rPr>
                <w:rFonts w:ascii="仿宋" w:eastAsia="仿宋" w:hAnsi="仿宋" w:cs="仿宋" w:hint="eastAsia"/>
                <w:b/>
                <w:bCs/>
              </w:rPr>
              <w:t>45</w:t>
            </w:r>
          </w:p>
        </w:tc>
      </w:tr>
      <w:tr w:rsidR="008867F5">
        <w:trPr>
          <w:trHeight w:val="608"/>
          <w:jc w:val="center"/>
        </w:trPr>
        <w:tc>
          <w:tcPr>
            <w:tcW w:w="3085" w:type="dxa"/>
            <w:vAlign w:val="center"/>
          </w:tcPr>
          <w:p w:rsidR="008867F5" w:rsidRDefault="00A81BFE">
            <w:pPr>
              <w:jc w:val="left"/>
              <w:rPr>
                <w:rFonts w:ascii="仿宋" w:eastAsia="仿宋" w:hAnsi="仿宋" w:cs="仿宋"/>
                <w:b/>
                <w:bCs/>
              </w:rPr>
            </w:pPr>
            <w:r>
              <w:rPr>
                <w:rFonts w:ascii="仿宋" w:eastAsia="仿宋" w:hAnsi="仿宋" w:cs="仿宋" w:hint="eastAsia"/>
                <w:b/>
                <w:bCs/>
              </w:rPr>
              <w:t>中医学、中西医结合</w:t>
            </w:r>
          </w:p>
          <w:p w:rsidR="008867F5" w:rsidRDefault="00A81BFE">
            <w:pPr>
              <w:jc w:val="left"/>
              <w:rPr>
                <w:rFonts w:ascii="仿宋" w:eastAsia="仿宋" w:hAnsi="仿宋" w:cs="仿宋"/>
                <w:b/>
                <w:bCs/>
              </w:rPr>
            </w:pPr>
            <w:r>
              <w:rPr>
                <w:rFonts w:ascii="仿宋" w:eastAsia="仿宋" w:hAnsi="仿宋" w:cs="仿宋" w:hint="eastAsia"/>
                <w:b/>
                <w:bCs/>
              </w:rPr>
              <w:t>学术学位</w:t>
            </w:r>
            <w:r>
              <w:rPr>
                <w:rFonts w:ascii="仿宋" w:eastAsia="仿宋" w:hAnsi="仿宋" w:cs="仿宋" w:hint="eastAsia"/>
                <w:b/>
                <w:bCs/>
              </w:rPr>
              <w:t>1005</w:t>
            </w:r>
            <w:r>
              <w:rPr>
                <w:rFonts w:ascii="仿宋" w:eastAsia="仿宋" w:hAnsi="仿宋" w:cs="仿宋" w:hint="eastAsia"/>
                <w:b/>
                <w:bCs/>
              </w:rPr>
              <w:t>、</w:t>
            </w:r>
            <w:r>
              <w:rPr>
                <w:rFonts w:ascii="仿宋" w:eastAsia="仿宋" w:hAnsi="仿宋" w:cs="仿宋" w:hint="eastAsia"/>
                <w:b/>
                <w:bCs/>
              </w:rPr>
              <w:t>1006</w:t>
            </w:r>
          </w:p>
        </w:tc>
        <w:tc>
          <w:tcPr>
            <w:tcW w:w="1308" w:type="dxa"/>
            <w:vAlign w:val="center"/>
          </w:tcPr>
          <w:p w:rsidR="008867F5" w:rsidRDefault="00A81BFE">
            <w:pPr>
              <w:jc w:val="center"/>
              <w:rPr>
                <w:rFonts w:ascii="仿宋" w:eastAsia="仿宋" w:hAnsi="仿宋" w:cs="仿宋"/>
                <w:b/>
                <w:bCs/>
              </w:rPr>
            </w:pPr>
            <w:r>
              <w:rPr>
                <w:rFonts w:ascii="仿宋" w:eastAsia="仿宋" w:hAnsi="仿宋" w:cs="仿宋" w:hint="eastAsia"/>
                <w:b/>
                <w:bCs/>
              </w:rPr>
              <w:t>3</w:t>
            </w:r>
            <w:r>
              <w:rPr>
                <w:rFonts w:ascii="仿宋" w:eastAsia="仿宋" w:hAnsi="仿宋" w:cs="仿宋" w:hint="eastAsia"/>
                <w:b/>
                <w:bCs/>
              </w:rPr>
              <w:t>10</w:t>
            </w:r>
          </w:p>
        </w:tc>
        <w:tc>
          <w:tcPr>
            <w:tcW w:w="1240" w:type="dxa"/>
            <w:vAlign w:val="center"/>
          </w:tcPr>
          <w:p w:rsidR="008867F5" w:rsidRDefault="00A81BFE">
            <w:pPr>
              <w:jc w:val="center"/>
              <w:rPr>
                <w:rFonts w:ascii="仿宋" w:eastAsia="仿宋" w:hAnsi="仿宋" w:cs="仿宋"/>
                <w:b/>
                <w:bCs/>
              </w:rPr>
            </w:pPr>
            <w:r>
              <w:rPr>
                <w:rFonts w:ascii="仿宋" w:eastAsia="仿宋" w:hAnsi="仿宋" w:cs="仿宋" w:hint="eastAsia"/>
                <w:b/>
                <w:bCs/>
              </w:rPr>
              <w:t>200</w:t>
            </w:r>
          </w:p>
        </w:tc>
        <w:tc>
          <w:tcPr>
            <w:tcW w:w="1490" w:type="dxa"/>
            <w:vAlign w:val="center"/>
          </w:tcPr>
          <w:p w:rsidR="008867F5" w:rsidRDefault="00A81BFE">
            <w:pPr>
              <w:jc w:val="center"/>
              <w:rPr>
                <w:rFonts w:ascii="仿宋" w:eastAsia="仿宋" w:hAnsi="仿宋" w:cs="仿宋"/>
                <w:b/>
                <w:bCs/>
              </w:rPr>
            </w:pPr>
            <w:r>
              <w:rPr>
                <w:rFonts w:ascii="仿宋" w:eastAsia="仿宋" w:hAnsi="仿宋" w:cs="仿宋" w:hint="eastAsia"/>
                <w:b/>
                <w:bCs/>
              </w:rPr>
              <w:t>45</w:t>
            </w:r>
          </w:p>
        </w:tc>
      </w:tr>
    </w:tbl>
    <w:p w:rsidR="008867F5" w:rsidRDefault="00A81BFE">
      <w:pPr>
        <w:adjustRightInd w:val="0"/>
        <w:snapToGrid w:val="0"/>
        <w:spacing w:line="560" w:lineRule="exact"/>
        <w:ind w:firstLineChars="200" w:firstLine="562"/>
        <w:rPr>
          <w:rFonts w:ascii="仿宋" w:eastAsia="仿宋" w:hAnsi="仿宋" w:cs="仿宋"/>
          <w:b/>
          <w:bCs/>
          <w:sz w:val="28"/>
          <w:szCs w:val="28"/>
        </w:rPr>
      </w:pPr>
      <w:r>
        <w:rPr>
          <w:rFonts w:ascii="仿宋" w:eastAsia="仿宋" w:hAnsi="仿宋" w:cs="仿宋" w:hint="eastAsia"/>
          <w:b/>
          <w:bCs/>
          <w:color w:val="333333"/>
          <w:kern w:val="0"/>
          <w:sz w:val="28"/>
          <w:szCs w:val="28"/>
        </w:rPr>
        <w:t>（四）</w:t>
      </w:r>
      <w:r>
        <w:rPr>
          <w:rFonts w:ascii="仿宋" w:eastAsia="仿宋" w:hAnsi="仿宋" w:cs="仿宋" w:hint="eastAsia"/>
          <w:b/>
          <w:bCs/>
          <w:sz w:val="28"/>
          <w:szCs w:val="28"/>
        </w:rPr>
        <w:t>复试资格审查</w:t>
      </w:r>
    </w:p>
    <w:p w:rsidR="008867F5" w:rsidRDefault="00A81BFE">
      <w:pPr>
        <w:adjustRightInd w:val="0"/>
        <w:snapToGrid w:val="0"/>
        <w:spacing w:line="560" w:lineRule="exact"/>
        <w:ind w:firstLineChars="200" w:firstLine="560"/>
        <w:rPr>
          <w:rFonts w:ascii="仿宋" w:eastAsia="仿宋" w:hAnsi="仿宋" w:cs="仿宋"/>
          <w:sz w:val="28"/>
          <w:szCs w:val="28"/>
        </w:rPr>
      </w:pPr>
      <w:r>
        <w:rPr>
          <w:rFonts w:ascii="仿宋" w:eastAsia="仿宋" w:hAnsi="仿宋" w:cs="仿宋" w:hint="eastAsia"/>
          <w:sz w:val="28"/>
          <w:szCs w:val="28"/>
        </w:rPr>
        <w:t>考生参加复试前，按照要求进行资格审查，保证本人提交材料真实和复试过程诚信。</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sz w:val="28"/>
          <w:szCs w:val="28"/>
        </w:rPr>
        <w:t>1</w:t>
      </w:r>
      <w:r>
        <w:rPr>
          <w:rFonts w:ascii="华文仿宋" w:eastAsia="华文仿宋" w:hAnsi="华文仿宋" w:hint="eastAsia"/>
          <w:sz w:val="28"/>
          <w:szCs w:val="28"/>
        </w:rPr>
        <w:t>．考生需提供的电子版审核材料：</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1</w:t>
      </w:r>
      <w:r>
        <w:rPr>
          <w:rFonts w:ascii="华文仿宋" w:eastAsia="华文仿宋" w:hAnsi="华文仿宋" w:hint="eastAsia"/>
          <w:sz w:val="28"/>
          <w:szCs w:val="28"/>
        </w:rPr>
        <w:t>）有效身份证件（正反面）；</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2</w:t>
      </w:r>
      <w:r>
        <w:rPr>
          <w:rFonts w:ascii="华文仿宋" w:eastAsia="华文仿宋" w:hAnsi="华文仿宋" w:hint="eastAsia"/>
          <w:sz w:val="28"/>
          <w:szCs w:val="28"/>
        </w:rPr>
        <w:t>）学历或学籍材料。往届生需准备毕业证书、学位证书。应届生需准备在校生证明或学生证或学信网《教育部学籍在线验证报告》。取得国外学历的考生需准备教育部留学服务中心出具的国外学历学位认证书；</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3</w:t>
      </w:r>
      <w:r>
        <w:rPr>
          <w:rFonts w:ascii="华文仿宋" w:eastAsia="华文仿宋" w:hAnsi="华文仿宋" w:hint="eastAsia"/>
          <w:sz w:val="28"/>
          <w:szCs w:val="28"/>
        </w:rPr>
        <w:t>）加盖公章的《攻读硕士学位研究生思想政治情况表》；</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4</w:t>
      </w:r>
      <w:r>
        <w:rPr>
          <w:rFonts w:ascii="华文仿宋" w:eastAsia="华文仿宋" w:hAnsi="华文仿宋" w:hint="eastAsia"/>
          <w:sz w:val="28"/>
          <w:szCs w:val="28"/>
        </w:rPr>
        <w:t>）大学期间成绩单（加盖档案单位红章）；</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5</w:t>
      </w:r>
      <w:r>
        <w:rPr>
          <w:rFonts w:ascii="华文仿宋" w:eastAsia="华文仿宋" w:hAnsi="华文仿宋" w:hint="eastAsia"/>
          <w:sz w:val="28"/>
          <w:szCs w:val="28"/>
        </w:rPr>
        <w:t>）大学英语四级（</w:t>
      </w:r>
      <w:r>
        <w:rPr>
          <w:rFonts w:ascii="华文仿宋" w:eastAsia="华文仿宋" w:hAnsi="华文仿宋" w:hint="eastAsia"/>
          <w:sz w:val="28"/>
          <w:szCs w:val="28"/>
        </w:rPr>
        <w:t>CET-4</w:t>
      </w:r>
      <w:r>
        <w:rPr>
          <w:rFonts w:ascii="华文仿宋" w:eastAsia="华文仿宋" w:hAnsi="华文仿宋" w:hint="eastAsia"/>
          <w:sz w:val="28"/>
          <w:szCs w:val="28"/>
        </w:rPr>
        <w:t>）证书或考试成绩；</w:t>
      </w:r>
    </w:p>
    <w:p w:rsidR="008867F5" w:rsidRDefault="00A81BFE">
      <w:pPr>
        <w:adjustRightInd w:val="0"/>
        <w:snapToGrid w:val="0"/>
        <w:spacing w:line="600" w:lineRule="exact"/>
        <w:ind w:firstLineChars="200" w:firstLine="560"/>
        <w:rPr>
          <w:rFonts w:ascii="华文仿宋" w:eastAsia="华文仿宋" w:hAnsi="华文仿宋"/>
          <w:color w:val="000000"/>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6</w:t>
      </w:r>
      <w:r>
        <w:rPr>
          <w:rFonts w:ascii="华文仿宋" w:eastAsia="华文仿宋" w:hAnsi="华文仿宋" w:hint="eastAsia"/>
          <w:sz w:val="28"/>
          <w:szCs w:val="28"/>
        </w:rPr>
        <w:t>）个人简历及其他科研成果、</w:t>
      </w:r>
      <w:r>
        <w:rPr>
          <w:rFonts w:ascii="华文仿宋" w:eastAsia="华文仿宋" w:hAnsi="华文仿宋" w:hint="eastAsia"/>
          <w:color w:val="000000"/>
          <w:sz w:val="28"/>
          <w:szCs w:val="28"/>
        </w:rPr>
        <w:t>获奖证书等补充材料；</w:t>
      </w:r>
    </w:p>
    <w:p w:rsidR="008867F5" w:rsidRDefault="00A81BFE">
      <w:pPr>
        <w:adjustRightInd w:val="0"/>
        <w:snapToGrid w:val="0"/>
        <w:spacing w:line="600" w:lineRule="exact"/>
        <w:ind w:firstLineChars="200" w:firstLine="560"/>
        <w:rPr>
          <w:rFonts w:ascii="华文仿宋" w:eastAsia="华文仿宋" w:hAnsi="华文仿宋"/>
          <w:sz w:val="28"/>
          <w:szCs w:val="28"/>
        </w:rPr>
      </w:pPr>
      <w:r>
        <w:rPr>
          <w:rFonts w:ascii="华文仿宋" w:eastAsia="华文仿宋" w:hAnsi="华文仿宋" w:hint="eastAsia"/>
          <w:color w:val="000000"/>
          <w:sz w:val="28"/>
          <w:szCs w:val="28"/>
        </w:rPr>
        <w:t>（</w:t>
      </w:r>
      <w:r>
        <w:rPr>
          <w:rFonts w:ascii="华文仿宋" w:eastAsia="华文仿宋" w:hAnsi="华文仿宋" w:hint="eastAsia"/>
          <w:color w:val="000000"/>
          <w:sz w:val="28"/>
          <w:szCs w:val="28"/>
        </w:rPr>
        <w:t>7</w:t>
      </w:r>
      <w:r>
        <w:rPr>
          <w:rFonts w:ascii="华文仿宋" w:eastAsia="华文仿宋" w:hAnsi="华文仿宋" w:hint="eastAsia"/>
          <w:color w:val="000000"/>
          <w:sz w:val="28"/>
          <w:szCs w:val="28"/>
        </w:rPr>
        <w:t>）《考生诚信复试承诺书》</w:t>
      </w:r>
      <w:r>
        <w:rPr>
          <w:rFonts w:ascii="华文仿宋" w:eastAsia="华文仿宋" w:hAnsi="华文仿宋" w:hint="eastAsia"/>
          <w:sz w:val="28"/>
          <w:szCs w:val="28"/>
        </w:rPr>
        <w:t>。</w:t>
      </w:r>
    </w:p>
    <w:p w:rsidR="008867F5" w:rsidRDefault="00A81BFE">
      <w:pPr>
        <w:adjustRightInd w:val="0"/>
        <w:snapToGrid w:val="0"/>
        <w:spacing w:before="100" w:beforeAutospacing="1" w:after="100" w:afterAutospacing="1" w:line="560" w:lineRule="exact"/>
        <w:ind w:firstLineChars="200" w:firstLine="560"/>
        <w:contextualSpacing/>
        <w:rPr>
          <w:rFonts w:ascii="仿宋" w:eastAsia="仿宋" w:hAnsi="仿宋" w:cs="仿宋"/>
          <w:color w:val="000000"/>
          <w:sz w:val="28"/>
          <w:szCs w:val="28"/>
        </w:rPr>
      </w:pPr>
      <w:r>
        <w:rPr>
          <w:rFonts w:ascii="华文仿宋" w:eastAsia="华文仿宋" w:hAnsi="华文仿宋" w:hint="eastAsia"/>
          <w:color w:val="000000"/>
          <w:sz w:val="28"/>
          <w:szCs w:val="28"/>
        </w:rPr>
        <w:t>以上材料需</w:t>
      </w:r>
      <w:r>
        <w:rPr>
          <w:rFonts w:ascii="华文仿宋" w:eastAsia="华文仿宋" w:hAnsi="华文仿宋" w:hint="eastAsia"/>
          <w:b/>
          <w:bCs/>
          <w:color w:val="000000"/>
          <w:sz w:val="28"/>
          <w:szCs w:val="28"/>
          <w:u w:val="single"/>
        </w:rPr>
        <w:t>按照此顺序在左上角标注材料序号，首页制作目录，扫描成</w:t>
      </w:r>
      <w:r>
        <w:rPr>
          <w:rFonts w:ascii="华文仿宋" w:eastAsia="华文仿宋" w:hAnsi="华文仿宋" w:hint="eastAsia"/>
          <w:b/>
          <w:bCs/>
          <w:color w:val="000000"/>
          <w:sz w:val="28"/>
          <w:szCs w:val="28"/>
          <w:u w:val="single"/>
        </w:rPr>
        <w:t>1</w:t>
      </w:r>
      <w:r>
        <w:rPr>
          <w:rFonts w:ascii="华文仿宋" w:eastAsia="华文仿宋" w:hAnsi="华文仿宋" w:hint="eastAsia"/>
          <w:b/>
          <w:bCs/>
          <w:color w:val="000000"/>
          <w:sz w:val="28"/>
          <w:szCs w:val="28"/>
          <w:u w:val="single"/>
        </w:rPr>
        <w:t>个</w:t>
      </w:r>
      <w:r>
        <w:rPr>
          <w:rFonts w:ascii="华文仿宋" w:eastAsia="华文仿宋" w:hAnsi="华文仿宋" w:hint="eastAsia"/>
          <w:b/>
          <w:bCs/>
          <w:color w:val="000000"/>
          <w:sz w:val="28"/>
          <w:szCs w:val="28"/>
          <w:u w:val="single"/>
        </w:rPr>
        <w:t>PDF</w:t>
      </w:r>
      <w:r>
        <w:rPr>
          <w:rFonts w:ascii="华文仿宋" w:eastAsia="华文仿宋" w:hAnsi="华文仿宋" w:hint="eastAsia"/>
          <w:b/>
          <w:bCs/>
          <w:color w:val="000000"/>
          <w:sz w:val="28"/>
          <w:szCs w:val="28"/>
          <w:u w:val="single"/>
        </w:rPr>
        <w:t>文档</w:t>
      </w:r>
      <w:r>
        <w:rPr>
          <w:rFonts w:ascii="华文仿宋" w:eastAsia="华文仿宋" w:hAnsi="华文仿宋" w:hint="eastAsia"/>
          <w:color w:val="000000"/>
          <w:sz w:val="28"/>
          <w:szCs w:val="28"/>
        </w:rPr>
        <w:t>，材料命名方式：考生姓名</w:t>
      </w:r>
      <w:r>
        <w:rPr>
          <w:rFonts w:ascii="华文仿宋" w:eastAsia="华文仿宋" w:hAnsi="华文仿宋" w:hint="eastAsia"/>
          <w:color w:val="000000"/>
          <w:sz w:val="28"/>
          <w:szCs w:val="28"/>
        </w:rPr>
        <w:t>+</w:t>
      </w:r>
      <w:r>
        <w:rPr>
          <w:rFonts w:ascii="华文仿宋" w:eastAsia="华文仿宋" w:hAnsi="华文仿宋" w:hint="eastAsia"/>
          <w:color w:val="000000"/>
          <w:sz w:val="28"/>
          <w:szCs w:val="28"/>
        </w:rPr>
        <w:t>医学实验中心代码（</w:t>
      </w:r>
      <w:r>
        <w:rPr>
          <w:rFonts w:ascii="华文仿宋" w:eastAsia="华文仿宋" w:hAnsi="华文仿宋" w:hint="eastAsia"/>
          <w:color w:val="000000"/>
          <w:sz w:val="28"/>
          <w:szCs w:val="28"/>
        </w:rPr>
        <w:t>007</w:t>
      </w:r>
      <w:r>
        <w:rPr>
          <w:rFonts w:ascii="华文仿宋" w:eastAsia="华文仿宋" w:hAnsi="华文仿宋" w:hint="eastAsia"/>
          <w:color w:val="000000"/>
          <w:sz w:val="28"/>
          <w:szCs w:val="28"/>
        </w:rPr>
        <w:t>）</w:t>
      </w:r>
      <w:r>
        <w:rPr>
          <w:rFonts w:ascii="华文仿宋" w:eastAsia="华文仿宋" w:hAnsi="华文仿宋" w:hint="eastAsia"/>
          <w:color w:val="000000"/>
          <w:sz w:val="28"/>
          <w:szCs w:val="28"/>
        </w:rPr>
        <w:t>+</w:t>
      </w:r>
      <w:r>
        <w:rPr>
          <w:rFonts w:ascii="华文仿宋" w:eastAsia="华文仿宋" w:hAnsi="华文仿宋" w:hint="eastAsia"/>
          <w:color w:val="000000"/>
          <w:sz w:val="28"/>
          <w:szCs w:val="28"/>
        </w:rPr>
        <w:t>报考专业代码（例如：张三</w:t>
      </w:r>
      <w:r>
        <w:rPr>
          <w:rFonts w:ascii="华文仿宋" w:eastAsia="华文仿宋" w:hAnsi="华文仿宋" w:hint="eastAsia"/>
          <w:color w:val="000000"/>
          <w:sz w:val="28"/>
          <w:szCs w:val="28"/>
        </w:rPr>
        <w:t>+007+100601</w:t>
      </w:r>
      <w:r>
        <w:rPr>
          <w:rFonts w:ascii="华文仿宋" w:eastAsia="华文仿宋" w:hAnsi="华文仿宋" w:hint="eastAsia"/>
          <w:color w:val="000000"/>
          <w:sz w:val="28"/>
          <w:szCs w:val="28"/>
        </w:rPr>
        <w:t>），请扫描下方二维码填写并上传材料，</w:t>
      </w:r>
      <w:r>
        <w:rPr>
          <w:rFonts w:ascii="仿宋" w:eastAsia="仿宋" w:hAnsi="仿宋" w:cs="仿宋" w:hint="eastAsia"/>
          <w:color w:val="000000"/>
          <w:sz w:val="28"/>
          <w:szCs w:val="28"/>
        </w:rPr>
        <w:t>于</w:t>
      </w:r>
      <w:r>
        <w:rPr>
          <w:rFonts w:ascii="仿宋" w:eastAsia="仿宋" w:hAnsi="仿宋" w:cs="仿宋" w:hint="eastAsia"/>
          <w:color w:val="000000"/>
          <w:sz w:val="28"/>
          <w:szCs w:val="28"/>
        </w:rPr>
        <w:t>4</w:t>
      </w:r>
      <w:r>
        <w:rPr>
          <w:rFonts w:ascii="仿宋" w:eastAsia="仿宋" w:hAnsi="仿宋" w:cs="仿宋" w:hint="eastAsia"/>
          <w:color w:val="000000"/>
          <w:sz w:val="28"/>
          <w:szCs w:val="28"/>
        </w:rPr>
        <w:t>月</w:t>
      </w:r>
      <w:r>
        <w:rPr>
          <w:rFonts w:ascii="仿宋" w:eastAsia="仿宋" w:hAnsi="仿宋" w:cs="仿宋" w:hint="eastAsia"/>
          <w:color w:val="000000"/>
          <w:sz w:val="28"/>
          <w:szCs w:val="28"/>
        </w:rPr>
        <w:t>9</w:t>
      </w:r>
      <w:r>
        <w:rPr>
          <w:rFonts w:ascii="仿宋" w:eastAsia="仿宋" w:hAnsi="仿宋" w:cs="仿宋" w:hint="eastAsia"/>
          <w:color w:val="000000"/>
          <w:sz w:val="28"/>
          <w:szCs w:val="28"/>
        </w:rPr>
        <w:t>日</w:t>
      </w:r>
      <w:r>
        <w:rPr>
          <w:rFonts w:ascii="仿宋" w:eastAsia="仿宋" w:hAnsi="仿宋" w:cs="仿宋" w:hint="eastAsia"/>
          <w:color w:val="000000"/>
          <w:sz w:val="28"/>
          <w:szCs w:val="28"/>
        </w:rPr>
        <w:t>23</w:t>
      </w:r>
      <w:r>
        <w:rPr>
          <w:rFonts w:ascii="仿宋" w:eastAsia="仿宋" w:hAnsi="仿宋" w:cs="仿宋" w:hint="eastAsia"/>
          <w:color w:val="000000"/>
          <w:sz w:val="28"/>
          <w:szCs w:val="28"/>
        </w:rPr>
        <w:t>:</w:t>
      </w:r>
      <w:r>
        <w:rPr>
          <w:rFonts w:ascii="仿宋" w:eastAsia="仿宋" w:hAnsi="仿宋" w:cs="仿宋" w:hint="eastAsia"/>
          <w:color w:val="000000"/>
          <w:sz w:val="28"/>
          <w:szCs w:val="28"/>
        </w:rPr>
        <w:t>59</w:t>
      </w:r>
      <w:r>
        <w:rPr>
          <w:rFonts w:ascii="仿宋" w:eastAsia="仿宋" w:hAnsi="仿宋" w:cs="仿宋" w:hint="eastAsia"/>
          <w:color w:val="000000"/>
          <w:sz w:val="28"/>
          <w:szCs w:val="28"/>
        </w:rPr>
        <w:t>前扫描下方二维码填写并上传材料。</w:t>
      </w:r>
    </w:p>
    <w:p w:rsidR="008867F5" w:rsidRDefault="00A81BFE">
      <w:pPr>
        <w:adjustRightInd w:val="0"/>
        <w:snapToGrid w:val="0"/>
        <w:spacing w:before="100" w:beforeAutospacing="1" w:after="100" w:afterAutospacing="1" w:line="360" w:lineRule="auto"/>
        <w:contextualSpacing/>
        <w:jc w:val="center"/>
        <w:rPr>
          <w:rFonts w:ascii="仿宋" w:eastAsia="仿宋" w:hAnsi="仿宋" w:cs="仿宋"/>
          <w:color w:val="000000"/>
          <w:sz w:val="28"/>
          <w:szCs w:val="28"/>
        </w:rPr>
      </w:pPr>
      <w:r>
        <w:rPr>
          <w:rFonts w:ascii="仿宋" w:eastAsia="仿宋" w:hAnsi="仿宋" w:cs="仿宋" w:hint="eastAsia"/>
          <w:noProof/>
          <w:color w:val="000000"/>
          <w:sz w:val="28"/>
          <w:szCs w:val="28"/>
        </w:rPr>
        <w:lastRenderedPageBreak/>
        <w:drawing>
          <wp:inline distT="0" distB="0" distL="114300" distR="114300">
            <wp:extent cx="1800225" cy="2165985"/>
            <wp:effectExtent l="0" t="0" r="3175" b="1841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stretch>
                      <a:fillRect/>
                    </a:stretch>
                  </pic:blipFill>
                  <pic:spPr>
                    <a:xfrm>
                      <a:off x="0" y="0"/>
                      <a:ext cx="1800225" cy="2165985"/>
                    </a:xfrm>
                    <a:prstGeom prst="rect">
                      <a:avLst/>
                    </a:prstGeom>
                    <a:noFill/>
                    <a:ln>
                      <a:noFill/>
                    </a:ln>
                  </pic:spPr>
                </pic:pic>
              </a:graphicData>
            </a:graphic>
          </wp:inline>
        </w:drawing>
      </w:r>
    </w:p>
    <w:p w:rsidR="008867F5" w:rsidRDefault="00A81BFE">
      <w:pPr>
        <w:numPr>
          <w:ilvl w:val="0"/>
          <w:numId w:val="2"/>
        </w:numPr>
        <w:ind w:firstLine="509"/>
        <w:rPr>
          <w:rFonts w:ascii="仿宋" w:eastAsia="仿宋" w:hAnsi="仿宋" w:cs="仿宋"/>
          <w:color w:val="333333"/>
          <w:kern w:val="0"/>
          <w:sz w:val="32"/>
          <w:szCs w:val="32"/>
        </w:rPr>
      </w:pPr>
      <w:r>
        <w:rPr>
          <w:rFonts w:ascii="仿宋" w:eastAsia="仿宋" w:hAnsi="仿宋" w:cs="仿宋" w:hint="eastAsia"/>
          <w:sz w:val="28"/>
          <w:szCs w:val="28"/>
        </w:rPr>
        <w:t>纸质版本：</w:t>
      </w:r>
      <w:r>
        <w:rPr>
          <w:rFonts w:ascii="仿宋" w:eastAsia="仿宋" w:hAnsi="仿宋" w:cs="仿宋" w:hint="eastAsia"/>
          <w:b/>
          <w:bCs/>
          <w:color w:val="000000"/>
          <w:sz w:val="28"/>
          <w:szCs w:val="28"/>
        </w:rPr>
        <w:t>2026</w:t>
      </w:r>
      <w:r>
        <w:rPr>
          <w:rFonts w:ascii="仿宋" w:eastAsia="仿宋" w:hAnsi="仿宋" w:cs="仿宋" w:hint="eastAsia"/>
          <w:b/>
          <w:bCs/>
          <w:color w:val="000000"/>
          <w:sz w:val="28"/>
          <w:szCs w:val="28"/>
        </w:rPr>
        <w:t>年</w:t>
      </w:r>
      <w:r>
        <w:rPr>
          <w:rFonts w:ascii="仿宋" w:eastAsia="仿宋" w:hAnsi="仿宋" w:cs="仿宋" w:hint="eastAsia"/>
          <w:b/>
          <w:bCs/>
          <w:color w:val="000000"/>
          <w:sz w:val="28"/>
          <w:szCs w:val="28"/>
        </w:rPr>
        <w:t>4</w:t>
      </w:r>
      <w:r>
        <w:rPr>
          <w:rFonts w:ascii="仿宋" w:eastAsia="仿宋" w:hAnsi="仿宋" w:cs="仿宋" w:hint="eastAsia"/>
          <w:b/>
          <w:bCs/>
          <w:color w:val="000000"/>
          <w:sz w:val="28"/>
          <w:szCs w:val="28"/>
        </w:rPr>
        <w:t>月</w:t>
      </w:r>
      <w:r>
        <w:rPr>
          <w:rFonts w:ascii="仿宋" w:eastAsia="仿宋" w:hAnsi="仿宋" w:cs="仿宋" w:hint="eastAsia"/>
          <w:b/>
          <w:bCs/>
          <w:color w:val="000000"/>
          <w:sz w:val="28"/>
          <w:szCs w:val="28"/>
        </w:rPr>
        <w:t>1</w:t>
      </w:r>
      <w:r>
        <w:rPr>
          <w:rFonts w:ascii="仿宋" w:eastAsia="仿宋" w:hAnsi="仿宋" w:cs="仿宋" w:hint="eastAsia"/>
          <w:b/>
          <w:bCs/>
          <w:color w:val="000000"/>
          <w:sz w:val="28"/>
          <w:szCs w:val="28"/>
        </w:rPr>
        <w:t>0</w:t>
      </w:r>
      <w:r>
        <w:rPr>
          <w:rFonts w:ascii="仿宋" w:eastAsia="仿宋" w:hAnsi="仿宋" w:cs="仿宋" w:hint="eastAsia"/>
          <w:b/>
          <w:bCs/>
          <w:color w:val="000000"/>
          <w:sz w:val="28"/>
          <w:szCs w:val="28"/>
        </w:rPr>
        <w:t>日</w:t>
      </w:r>
      <w:r>
        <w:rPr>
          <w:rFonts w:ascii="仿宋" w:eastAsia="仿宋" w:hAnsi="仿宋" w:cs="仿宋" w:hint="eastAsia"/>
          <w:b/>
          <w:bCs/>
          <w:sz w:val="28"/>
          <w:szCs w:val="28"/>
        </w:rPr>
        <w:t>报到</w:t>
      </w:r>
      <w:r>
        <w:rPr>
          <w:rFonts w:ascii="仿宋" w:eastAsia="仿宋" w:hAnsi="仿宋" w:cs="仿宋" w:hint="eastAsia"/>
          <w:sz w:val="28"/>
          <w:szCs w:val="28"/>
        </w:rPr>
        <w:t>时请将以上文件纸质版本递交至医学实验中心科教处审核。</w:t>
      </w:r>
    </w:p>
    <w:p w:rsidR="008867F5" w:rsidRDefault="00A81BFE">
      <w:pPr>
        <w:numPr>
          <w:ilvl w:val="0"/>
          <w:numId w:val="2"/>
        </w:numPr>
        <w:adjustRightInd w:val="0"/>
        <w:snapToGrid w:val="0"/>
        <w:spacing w:before="100" w:beforeAutospacing="1" w:after="100" w:afterAutospacing="1" w:line="560" w:lineRule="exact"/>
        <w:ind w:firstLineChars="200" w:firstLine="560"/>
        <w:contextualSpacing/>
        <w:rPr>
          <w:rFonts w:ascii="仿宋" w:eastAsia="仿宋" w:hAnsi="仿宋" w:cs="仿宋"/>
          <w:color w:val="333333"/>
          <w:kern w:val="0"/>
          <w:sz w:val="32"/>
          <w:szCs w:val="32"/>
        </w:rPr>
      </w:pPr>
      <w:r>
        <w:rPr>
          <w:rFonts w:ascii="仿宋" w:eastAsia="仿宋" w:hAnsi="仿宋" w:cs="仿宋" w:hint="eastAsia"/>
          <w:sz w:val="28"/>
          <w:szCs w:val="28"/>
        </w:rPr>
        <w:t>请扫描下方二维码加入医学实验中心</w:t>
      </w:r>
      <w:r>
        <w:rPr>
          <w:rFonts w:ascii="仿宋" w:eastAsia="仿宋" w:hAnsi="仿宋" w:cs="仿宋" w:hint="eastAsia"/>
          <w:sz w:val="28"/>
          <w:szCs w:val="28"/>
        </w:rPr>
        <w:t>2026</w:t>
      </w:r>
      <w:r>
        <w:rPr>
          <w:rFonts w:ascii="仿宋" w:eastAsia="仿宋" w:hAnsi="仿宋" w:cs="仿宋" w:hint="eastAsia"/>
          <w:sz w:val="28"/>
          <w:szCs w:val="28"/>
        </w:rPr>
        <w:t>年硕士研究生调剂复试微信群，并将昵称修改为“真实姓名</w:t>
      </w:r>
      <w:r>
        <w:rPr>
          <w:rFonts w:ascii="华文仿宋" w:eastAsia="华文仿宋" w:hAnsi="华文仿宋" w:hint="eastAsia"/>
          <w:sz w:val="28"/>
          <w:szCs w:val="28"/>
        </w:rPr>
        <w:t>+</w:t>
      </w:r>
      <w:r>
        <w:rPr>
          <w:rFonts w:ascii="华文仿宋" w:eastAsia="华文仿宋" w:hAnsi="华文仿宋" w:hint="eastAsia"/>
          <w:sz w:val="28"/>
          <w:szCs w:val="28"/>
        </w:rPr>
        <w:t>报考专业</w:t>
      </w:r>
      <w:r>
        <w:rPr>
          <w:rFonts w:ascii="仿宋" w:eastAsia="仿宋" w:hAnsi="仿宋" w:cs="仿宋" w:hint="eastAsia"/>
          <w:sz w:val="28"/>
          <w:szCs w:val="28"/>
        </w:rPr>
        <w:t>+</w:t>
      </w:r>
      <w:r>
        <w:rPr>
          <w:rFonts w:ascii="仿宋" w:eastAsia="仿宋" w:hAnsi="仿宋" w:cs="仿宋" w:hint="eastAsia"/>
          <w:sz w:val="28"/>
          <w:szCs w:val="28"/>
        </w:rPr>
        <w:t>联系电话”，与我中心及时取得联系。</w:t>
      </w:r>
    </w:p>
    <w:p w:rsidR="008867F5" w:rsidRDefault="00A81BFE">
      <w:pPr>
        <w:adjustRightInd w:val="0"/>
        <w:snapToGrid w:val="0"/>
        <w:spacing w:before="100" w:beforeAutospacing="1" w:after="100" w:afterAutospacing="1" w:line="360" w:lineRule="auto"/>
        <w:contextualSpacing/>
        <w:jc w:val="center"/>
        <w:rPr>
          <w:rFonts w:ascii="仿宋" w:eastAsia="仿宋" w:hAnsi="仿宋" w:cs="仿宋"/>
          <w:color w:val="333333"/>
          <w:kern w:val="0"/>
          <w:sz w:val="32"/>
          <w:szCs w:val="32"/>
        </w:rPr>
      </w:pPr>
      <w:r>
        <w:rPr>
          <w:rFonts w:ascii="仿宋" w:eastAsia="仿宋" w:hAnsi="仿宋" w:cs="仿宋" w:hint="eastAsia"/>
          <w:noProof/>
          <w:color w:val="333333"/>
          <w:kern w:val="0"/>
          <w:sz w:val="32"/>
          <w:szCs w:val="32"/>
        </w:rPr>
        <w:drawing>
          <wp:inline distT="0" distB="0" distL="114300" distR="114300">
            <wp:extent cx="1800225" cy="2308225"/>
            <wp:effectExtent l="0" t="0" r="3175" b="317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9"/>
                    <a:stretch>
                      <a:fillRect/>
                    </a:stretch>
                  </pic:blipFill>
                  <pic:spPr>
                    <a:xfrm>
                      <a:off x="0" y="0"/>
                      <a:ext cx="1800225" cy="2308225"/>
                    </a:xfrm>
                    <a:prstGeom prst="rect">
                      <a:avLst/>
                    </a:prstGeom>
                    <a:noFill/>
                    <a:ln>
                      <a:noFill/>
                    </a:ln>
                  </pic:spPr>
                </pic:pic>
              </a:graphicData>
            </a:graphic>
          </wp:inline>
        </w:drawing>
      </w:r>
    </w:p>
    <w:p w:rsidR="008867F5" w:rsidRDefault="00A81BFE">
      <w:pPr>
        <w:numPr>
          <w:ilvl w:val="0"/>
          <w:numId w:val="2"/>
        </w:numPr>
        <w:adjustRightInd w:val="0"/>
        <w:snapToGrid w:val="0"/>
        <w:spacing w:before="100" w:beforeAutospacing="1" w:after="100" w:afterAutospacing="1" w:line="560" w:lineRule="exact"/>
        <w:ind w:firstLineChars="200" w:firstLine="560"/>
        <w:contextualSpacing/>
        <w:rPr>
          <w:rFonts w:ascii="仿宋" w:eastAsia="仿宋" w:hAnsi="仿宋" w:cs="仿宋"/>
          <w:color w:val="333333"/>
          <w:kern w:val="0"/>
          <w:sz w:val="32"/>
          <w:szCs w:val="32"/>
        </w:rPr>
      </w:pPr>
      <w:r>
        <w:rPr>
          <w:rFonts w:ascii="仿宋" w:eastAsia="仿宋" w:hAnsi="仿宋" w:cs="仿宋" w:hint="eastAsia"/>
          <w:sz w:val="28"/>
          <w:szCs w:val="28"/>
        </w:rPr>
        <w:t>入学后复审：入学报到时再次对考生的身份证、学生证、学历学位证书、政审表、体检表等材料原件及考生资格进行复审。复审不合格者，取消录取资格。</w:t>
      </w:r>
    </w:p>
    <w:p w:rsidR="008867F5" w:rsidRDefault="00A81BFE">
      <w:pPr>
        <w:spacing w:line="500" w:lineRule="exact"/>
        <w:ind w:left="641"/>
        <w:rPr>
          <w:rFonts w:ascii="仿宋" w:eastAsia="仿宋" w:hAnsi="仿宋" w:cs="仿宋"/>
          <w:b/>
          <w:bCs/>
          <w:color w:val="333333"/>
          <w:kern w:val="0"/>
          <w:sz w:val="28"/>
          <w:szCs w:val="28"/>
        </w:rPr>
      </w:pPr>
      <w:r>
        <w:rPr>
          <w:rFonts w:ascii="仿宋" w:eastAsia="仿宋" w:hAnsi="仿宋" w:cs="仿宋" w:hint="eastAsia"/>
          <w:b/>
          <w:bCs/>
          <w:color w:val="333333"/>
          <w:kern w:val="0"/>
          <w:sz w:val="28"/>
          <w:szCs w:val="28"/>
        </w:rPr>
        <w:t>（五）复试时间及方式</w:t>
      </w:r>
    </w:p>
    <w:p w:rsidR="008867F5" w:rsidRDefault="00A81BFE">
      <w:pPr>
        <w:numPr>
          <w:ilvl w:val="0"/>
          <w:numId w:val="3"/>
        </w:num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cs="Arial" w:hint="eastAsia"/>
          <w:color w:val="333333"/>
          <w:kern w:val="0"/>
          <w:sz w:val="28"/>
          <w:szCs w:val="28"/>
        </w:rPr>
        <w:t>考核方式：现场考核。</w:t>
      </w:r>
      <w:r>
        <w:rPr>
          <w:rFonts w:ascii="华文仿宋" w:eastAsia="华文仿宋" w:hAnsi="华文仿宋" w:hint="eastAsia"/>
          <w:sz w:val="28"/>
          <w:szCs w:val="28"/>
        </w:rPr>
        <w:t>复试安排详见下方日程安排表，具体时间微信群另行通知。</w:t>
      </w:r>
    </w:p>
    <w:tbl>
      <w:tblPr>
        <w:tblW w:w="87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5"/>
        <w:gridCol w:w="2153"/>
        <w:gridCol w:w="1996"/>
        <w:gridCol w:w="2397"/>
      </w:tblGrid>
      <w:tr w:rsidR="008867F5">
        <w:trPr>
          <w:jc w:val="center"/>
        </w:trPr>
        <w:tc>
          <w:tcPr>
            <w:tcW w:w="8741" w:type="dxa"/>
            <w:gridSpan w:val="4"/>
            <w:vAlign w:val="center"/>
          </w:tcPr>
          <w:p w:rsidR="008867F5" w:rsidRDefault="00A81BFE">
            <w:pPr>
              <w:spacing w:line="276" w:lineRule="auto"/>
              <w:jc w:val="center"/>
              <w:rPr>
                <w:b/>
                <w:sz w:val="24"/>
              </w:rPr>
            </w:pPr>
            <w:r>
              <w:rPr>
                <w:rFonts w:hint="eastAsia"/>
                <w:b/>
                <w:sz w:val="24"/>
              </w:rPr>
              <w:lastRenderedPageBreak/>
              <w:t>日程安排</w:t>
            </w:r>
          </w:p>
        </w:tc>
      </w:tr>
      <w:tr w:rsidR="008867F5">
        <w:trPr>
          <w:jc w:val="center"/>
        </w:trPr>
        <w:tc>
          <w:tcPr>
            <w:tcW w:w="2195" w:type="dxa"/>
            <w:vAlign w:val="center"/>
          </w:tcPr>
          <w:p w:rsidR="008867F5" w:rsidRDefault="00A81BFE">
            <w:pPr>
              <w:spacing w:line="276" w:lineRule="auto"/>
              <w:jc w:val="center"/>
              <w:rPr>
                <w:b/>
                <w:sz w:val="24"/>
              </w:rPr>
            </w:pPr>
            <w:r>
              <w:rPr>
                <w:b/>
                <w:sz w:val="24"/>
              </w:rPr>
              <w:t>时间</w:t>
            </w:r>
          </w:p>
        </w:tc>
        <w:tc>
          <w:tcPr>
            <w:tcW w:w="2153" w:type="dxa"/>
            <w:vAlign w:val="center"/>
          </w:tcPr>
          <w:p w:rsidR="008867F5" w:rsidRDefault="00A81BFE">
            <w:pPr>
              <w:spacing w:line="276" w:lineRule="auto"/>
              <w:jc w:val="center"/>
              <w:rPr>
                <w:b/>
                <w:sz w:val="24"/>
              </w:rPr>
            </w:pPr>
            <w:r>
              <w:rPr>
                <w:rFonts w:hint="eastAsia"/>
                <w:b/>
                <w:sz w:val="24"/>
              </w:rPr>
              <w:t>对象</w:t>
            </w:r>
          </w:p>
        </w:tc>
        <w:tc>
          <w:tcPr>
            <w:tcW w:w="1996" w:type="dxa"/>
            <w:vAlign w:val="center"/>
          </w:tcPr>
          <w:p w:rsidR="008867F5" w:rsidRDefault="00A81BFE">
            <w:pPr>
              <w:spacing w:line="276" w:lineRule="auto"/>
              <w:jc w:val="center"/>
              <w:rPr>
                <w:b/>
                <w:sz w:val="24"/>
              </w:rPr>
            </w:pPr>
            <w:r>
              <w:rPr>
                <w:b/>
                <w:sz w:val="24"/>
              </w:rPr>
              <w:t>内容</w:t>
            </w:r>
          </w:p>
        </w:tc>
        <w:tc>
          <w:tcPr>
            <w:tcW w:w="2397" w:type="dxa"/>
            <w:vAlign w:val="center"/>
          </w:tcPr>
          <w:p w:rsidR="008867F5" w:rsidRDefault="00A81BFE">
            <w:pPr>
              <w:spacing w:line="276" w:lineRule="auto"/>
              <w:jc w:val="center"/>
              <w:rPr>
                <w:b/>
                <w:sz w:val="24"/>
              </w:rPr>
            </w:pPr>
            <w:r>
              <w:rPr>
                <w:b/>
                <w:sz w:val="24"/>
              </w:rPr>
              <w:t>地点</w:t>
            </w:r>
          </w:p>
        </w:tc>
      </w:tr>
      <w:tr w:rsidR="008867F5">
        <w:trPr>
          <w:jc w:val="center"/>
        </w:trPr>
        <w:tc>
          <w:tcPr>
            <w:tcW w:w="2195" w:type="dxa"/>
            <w:vAlign w:val="center"/>
          </w:tcPr>
          <w:p w:rsidR="008867F5" w:rsidRDefault="00A81BFE">
            <w:pPr>
              <w:spacing w:line="276" w:lineRule="auto"/>
              <w:jc w:val="center"/>
              <w:rPr>
                <w:sz w:val="24"/>
              </w:rPr>
            </w:pPr>
            <w:r>
              <w:rPr>
                <w:rFonts w:hint="eastAsia"/>
                <w:sz w:val="24"/>
              </w:rPr>
              <w:t>2026</w:t>
            </w:r>
            <w:r>
              <w:rPr>
                <w:rFonts w:hint="eastAsia"/>
                <w:sz w:val="24"/>
              </w:rPr>
              <w:t>年</w:t>
            </w:r>
            <w:r>
              <w:rPr>
                <w:rFonts w:hint="eastAsia"/>
                <w:sz w:val="24"/>
              </w:rPr>
              <w:t>4</w:t>
            </w:r>
            <w:r>
              <w:rPr>
                <w:rFonts w:hint="eastAsia"/>
                <w:sz w:val="24"/>
              </w:rPr>
              <w:t>月</w:t>
            </w:r>
            <w:r>
              <w:rPr>
                <w:rFonts w:hint="eastAsia"/>
                <w:sz w:val="24"/>
              </w:rPr>
              <w:t>8</w:t>
            </w:r>
            <w:r>
              <w:rPr>
                <w:rFonts w:hint="eastAsia"/>
                <w:sz w:val="24"/>
              </w:rPr>
              <w:t>日</w:t>
            </w:r>
            <w:r>
              <w:rPr>
                <w:rFonts w:hint="eastAsia"/>
                <w:sz w:val="24"/>
              </w:rPr>
              <w:t>-</w:t>
            </w:r>
          </w:p>
          <w:p w:rsidR="008867F5" w:rsidRDefault="00A81BFE">
            <w:pPr>
              <w:spacing w:line="276" w:lineRule="auto"/>
              <w:jc w:val="center"/>
              <w:rPr>
                <w:sz w:val="24"/>
              </w:rPr>
            </w:pPr>
            <w:r>
              <w:rPr>
                <w:rFonts w:hint="eastAsia"/>
                <w:sz w:val="24"/>
              </w:rPr>
              <w:t>4</w:t>
            </w:r>
            <w:r>
              <w:rPr>
                <w:rFonts w:hint="eastAsia"/>
                <w:sz w:val="24"/>
              </w:rPr>
              <w:t>月</w:t>
            </w:r>
            <w:r>
              <w:rPr>
                <w:rFonts w:hint="eastAsia"/>
                <w:sz w:val="24"/>
              </w:rPr>
              <w:t>9</w:t>
            </w:r>
            <w:r>
              <w:rPr>
                <w:rFonts w:hint="eastAsia"/>
                <w:sz w:val="24"/>
              </w:rPr>
              <w:t>日</w:t>
            </w:r>
          </w:p>
        </w:tc>
        <w:tc>
          <w:tcPr>
            <w:tcW w:w="2153" w:type="dxa"/>
            <w:vAlign w:val="center"/>
          </w:tcPr>
          <w:p w:rsidR="008867F5" w:rsidRDefault="00A81BFE">
            <w:pPr>
              <w:spacing w:line="276" w:lineRule="auto"/>
              <w:jc w:val="center"/>
              <w:rPr>
                <w:sz w:val="24"/>
              </w:rPr>
            </w:pPr>
            <w:r>
              <w:rPr>
                <w:rFonts w:hint="eastAsia"/>
                <w:sz w:val="24"/>
              </w:rPr>
              <w:t>调剂</w:t>
            </w:r>
            <w:r>
              <w:rPr>
                <w:rFonts w:hint="eastAsia"/>
                <w:sz w:val="24"/>
              </w:rPr>
              <w:t>考生</w:t>
            </w:r>
          </w:p>
        </w:tc>
        <w:tc>
          <w:tcPr>
            <w:tcW w:w="1996" w:type="dxa"/>
            <w:vAlign w:val="center"/>
          </w:tcPr>
          <w:p w:rsidR="008867F5" w:rsidRDefault="00A81BFE">
            <w:pPr>
              <w:spacing w:line="276" w:lineRule="auto"/>
              <w:jc w:val="center"/>
              <w:rPr>
                <w:sz w:val="24"/>
              </w:rPr>
            </w:pPr>
            <w:r>
              <w:rPr>
                <w:rFonts w:hint="eastAsia"/>
                <w:sz w:val="24"/>
              </w:rPr>
              <w:t>提交复试资格审查材料</w:t>
            </w:r>
          </w:p>
        </w:tc>
        <w:tc>
          <w:tcPr>
            <w:tcW w:w="2397" w:type="dxa"/>
            <w:vAlign w:val="center"/>
          </w:tcPr>
          <w:p w:rsidR="008867F5" w:rsidRDefault="00A81BFE">
            <w:pPr>
              <w:spacing w:line="276" w:lineRule="auto"/>
              <w:jc w:val="center"/>
              <w:rPr>
                <w:sz w:val="24"/>
              </w:rPr>
            </w:pPr>
            <w:r>
              <w:rPr>
                <w:rFonts w:hint="eastAsia"/>
                <w:sz w:val="24"/>
              </w:rPr>
              <w:t>扫描二维码提交至小程序</w:t>
            </w:r>
          </w:p>
        </w:tc>
      </w:tr>
      <w:tr w:rsidR="008867F5">
        <w:trPr>
          <w:jc w:val="center"/>
        </w:trPr>
        <w:tc>
          <w:tcPr>
            <w:tcW w:w="2195" w:type="dxa"/>
            <w:vAlign w:val="center"/>
          </w:tcPr>
          <w:p w:rsidR="008867F5" w:rsidRDefault="00A81BFE">
            <w:pPr>
              <w:spacing w:line="276" w:lineRule="auto"/>
              <w:jc w:val="center"/>
              <w:rPr>
                <w:sz w:val="24"/>
              </w:rPr>
            </w:pPr>
            <w:r>
              <w:rPr>
                <w:rFonts w:hint="eastAsia"/>
                <w:sz w:val="24"/>
              </w:rPr>
              <w:t>2026</w:t>
            </w:r>
            <w:r>
              <w:rPr>
                <w:rFonts w:hint="eastAsia"/>
                <w:sz w:val="24"/>
              </w:rPr>
              <w:t>年</w:t>
            </w:r>
            <w:r>
              <w:rPr>
                <w:rFonts w:hint="eastAsia"/>
                <w:sz w:val="24"/>
              </w:rPr>
              <w:t>4</w:t>
            </w:r>
            <w:r>
              <w:rPr>
                <w:rFonts w:hint="eastAsia"/>
                <w:sz w:val="24"/>
              </w:rPr>
              <w:t>月</w:t>
            </w:r>
            <w:r>
              <w:rPr>
                <w:rFonts w:hint="eastAsia"/>
                <w:sz w:val="24"/>
              </w:rPr>
              <w:t>9</w:t>
            </w:r>
            <w:r>
              <w:rPr>
                <w:rFonts w:hint="eastAsia"/>
                <w:sz w:val="24"/>
              </w:rPr>
              <w:t>日</w:t>
            </w:r>
          </w:p>
        </w:tc>
        <w:tc>
          <w:tcPr>
            <w:tcW w:w="2153" w:type="dxa"/>
            <w:vAlign w:val="center"/>
          </w:tcPr>
          <w:p w:rsidR="008867F5" w:rsidRDefault="00A81BFE">
            <w:pPr>
              <w:spacing w:line="276" w:lineRule="auto"/>
              <w:jc w:val="center"/>
              <w:rPr>
                <w:sz w:val="24"/>
              </w:rPr>
            </w:pPr>
            <w:r>
              <w:rPr>
                <w:rFonts w:hint="eastAsia"/>
                <w:sz w:val="24"/>
              </w:rPr>
              <w:t>调剂</w:t>
            </w:r>
            <w:r>
              <w:rPr>
                <w:rFonts w:hint="eastAsia"/>
                <w:sz w:val="24"/>
              </w:rPr>
              <w:t>考生</w:t>
            </w:r>
          </w:p>
        </w:tc>
        <w:tc>
          <w:tcPr>
            <w:tcW w:w="1996" w:type="dxa"/>
            <w:vAlign w:val="center"/>
          </w:tcPr>
          <w:p w:rsidR="008867F5" w:rsidRDefault="00A81BFE">
            <w:pPr>
              <w:spacing w:line="276" w:lineRule="auto"/>
              <w:jc w:val="center"/>
              <w:rPr>
                <w:sz w:val="24"/>
              </w:rPr>
            </w:pPr>
            <w:r>
              <w:rPr>
                <w:sz w:val="24"/>
              </w:rPr>
              <w:t>报考资</w:t>
            </w:r>
            <w:r>
              <w:rPr>
                <w:rFonts w:hint="eastAsia"/>
                <w:sz w:val="24"/>
              </w:rPr>
              <w:t>料</w:t>
            </w:r>
            <w:r>
              <w:rPr>
                <w:sz w:val="24"/>
              </w:rPr>
              <w:t>审核</w:t>
            </w:r>
          </w:p>
        </w:tc>
        <w:tc>
          <w:tcPr>
            <w:tcW w:w="2397" w:type="dxa"/>
            <w:vAlign w:val="center"/>
          </w:tcPr>
          <w:p w:rsidR="008867F5" w:rsidRDefault="00A81BFE">
            <w:pPr>
              <w:spacing w:line="276" w:lineRule="auto"/>
              <w:jc w:val="center"/>
              <w:rPr>
                <w:sz w:val="24"/>
              </w:rPr>
            </w:pPr>
            <w:r>
              <w:rPr>
                <w:rFonts w:hint="eastAsia"/>
                <w:sz w:val="24"/>
              </w:rPr>
              <w:t>线上</w:t>
            </w:r>
          </w:p>
        </w:tc>
      </w:tr>
      <w:tr w:rsidR="008867F5">
        <w:trPr>
          <w:jc w:val="center"/>
        </w:trPr>
        <w:tc>
          <w:tcPr>
            <w:tcW w:w="2195" w:type="dxa"/>
            <w:shd w:val="clear" w:color="auto" w:fill="auto"/>
            <w:vAlign w:val="center"/>
          </w:tcPr>
          <w:p w:rsidR="008867F5" w:rsidRDefault="00A81BFE">
            <w:pPr>
              <w:spacing w:line="276" w:lineRule="auto"/>
              <w:jc w:val="center"/>
              <w:rPr>
                <w:sz w:val="24"/>
              </w:rPr>
            </w:pPr>
            <w:r>
              <w:rPr>
                <w:rFonts w:hint="eastAsia"/>
                <w:sz w:val="24"/>
              </w:rPr>
              <w:t>2026</w:t>
            </w:r>
            <w:r>
              <w:rPr>
                <w:rFonts w:hint="eastAsia"/>
                <w:sz w:val="24"/>
              </w:rPr>
              <w:t>年</w:t>
            </w:r>
            <w:r>
              <w:rPr>
                <w:rFonts w:hint="eastAsia"/>
                <w:sz w:val="24"/>
              </w:rPr>
              <w:t>4</w:t>
            </w:r>
            <w:r>
              <w:rPr>
                <w:rFonts w:hint="eastAsia"/>
                <w:sz w:val="24"/>
              </w:rPr>
              <w:t>月</w:t>
            </w:r>
            <w:r>
              <w:rPr>
                <w:rFonts w:hint="eastAsia"/>
                <w:sz w:val="24"/>
              </w:rPr>
              <w:t>10</w:t>
            </w:r>
            <w:r>
              <w:rPr>
                <w:rFonts w:hint="eastAsia"/>
                <w:sz w:val="24"/>
              </w:rPr>
              <w:t>日上午</w:t>
            </w:r>
            <w:r>
              <w:rPr>
                <w:rFonts w:hint="eastAsia"/>
                <w:sz w:val="24"/>
              </w:rPr>
              <w:t>8</w:t>
            </w:r>
            <w:r>
              <w:rPr>
                <w:rFonts w:hint="eastAsia"/>
                <w:sz w:val="24"/>
              </w:rPr>
              <w:t>：</w:t>
            </w:r>
            <w:r>
              <w:rPr>
                <w:rFonts w:hint="eastAsia"/>
                <w:sz w:val="24"/>
              </w:rPr>
              <w:t>30-1</w:t>
            </w:r>
            <w:r>
              <w:rPr>
                <w:rFonts w:hint="eastAsia"/>
                <w:sz w:val="24"/>
              </w:rPr>
              <w:t>0</w:t>
            </w:r>
            <w:r>
              <w:rPr>
                <w:rFonts w:hint="eastAsia"/>
                <w:sz w:val="24"/>
              </w:rPr>
              <w:t>：</w:t>
            </w:r>
            <w:r>
              <w:rPr>
                <w:rFonts w:hint="eastAsia"/>
                <w:sz w:val="24"/>
              </w:rPr>
              <w:t>3</w:t>
            </w:r>
            <w:r>
              <w:rPr>
                <w:rFonts w:hint="eastAsia"/>
                <w:sz w:val="24"/>
              </w:rPr>
              <w:t>0</w:t>
            </w:r>
          </w:p>
        </w:tc>
        <w:tc>
          <w:tcPr>
            <w:tcW w:w="2153" w:type="dxa"/>
            <w:shd w:val="clear" w:color="auto" w:fill="auto"/>
            <w:vAlign w:val="center"/>
          </w:tcPr>
          <w:p w:rsidR="008867F5" w:rsidRDefault="00A81BFE">
            <w:pPr>
              <w:spacing w:line="276" w:lineRule="auto"/>
              <w:jc w:val="center"/>
              <w:rPr>
                <w:sz w:val="24"/>
              </w:rPr>
            </w:pPr>
            <w:r>
              <w:rPr>
                <w:rFonts w:ascii="宋体" w:hAnsi="宋体" w:cs="宋体" w:hint="eastAsia"/>
                <w:color w:val="333333"/>
                <w:kern w:val="0"/>
                <w:sz w:val="24"/>
              </w:rPr>
              <w:t>资格审核通过并进入复试的考生</w:t>
            </w:r>
          </w:p>
        </w:tc>
        <w:tc>
          <w:tcPr>
            <w:tcW w:w="1996" w:type="dxa"/>
            <w:shd w:val="clear" w:color="auto" w:fill="auto"/>
            <w:vAlign w:val="center"/>
          </w:tcPr>
          <w:p w:rsidR="008867F5" w:rsidRDefault="00A81BFE">
            <w:pPr>
              <w:spacing w:line="276" w:lineRule="auto"/>
              <w:jc w:val="center"/>
              <w:rPr>
                <w:sz w:val="24"/>
              </w:rPr>
            </w:pPr>
            <w:r>
              <w:rPr>
                <w:rFonts w:hint="eastAsia"/>
                <w:sz w:val="24"/>
              </w:rPr>
              <w:t>复试</w:t>
            </w:r>
            <w:r>
              <w:rPr>
                <w:rFonts w:hint="eastAsia"/>
                <w:sz w:val="24"/>
              </w:rPr>
              <w:t>笔试</w:t>
            </w:r>
            <w:r>
              <w:rPr>
                <w:rFonts w:hint="eastAsia"/>
                <w:sz w:val="24"/>
              </w:rPr>
              <w:t>考试</w:t>
            </w:r>
          </w:p>
        </w:tc>
        <w:tc>
          <w:tcPr>
            <w:tcW w:w="2397" w:type="dxa"/>
            <w:shd w:val="clear" w:color="auto" w:fill="auto"/>
            <w:vAlign w:val="center"/>
          </w:tcPr>
          <w:p w:rsidR="008867F5" w:rsidRDefault="00A81BFE">
            <w:pPr>
              <w:spacing w:line="276" w:lineRule="auto"/>
              <w:jc w:val="center"/>
              <w:rPr>
                <w:sz w:val="24"/>
              </w:rPr>
            </w:pPr>
            <w:r>
              <w:rPr>
                <w:rFonts w:hint="eastAsia"/>
                <w:sz w:val="24"/>
              </w:rPr>
              <w:t>大白楼</w:t>
            </w:r>
            <w:r>
              <w:rPr>
                <w:rFonts w:hint="eastAsia"/>
                <w:sz w:val="24"/>
              </w:rPr>
              <w:t>734</w:t>
            </w:r>
            <w:r>
              <w:rPr>
                <w:rFonts w:hint="eastAsia"/>
                <w:sz w:val="24"/>
              </w:rPr>
              <w:t>教室</w:t>
            </w:r>
          </w:p>
        </w:tc>
      </w:tr>
      <w:tr w:rsidR="008867F5">
        <w:trPr>
          <w:jc w:val="center"/>
        </w:trPr>
        <w:tc>
          <w:tcPr>
            <w:tcW w:w="2195" w:type="dxa"/>
            <w:shd w:val="clear" w:color="auto" w:fill="auto"/>
            <w:vAlign w:val="center"/>
          </w:tcPr>
          <w:p w:rsidR="008867F5" w:rsidRDefault="00A81BFE">
            <w:pPr>
              <w:spacing w:line="276" w:lineRule="auto"/>
              <w:jc w:val="center"/>
              <w:rPr>
                <w:sz w:val="24"/>
              </w:rPr>
            </w:pPr>
            <w:r>
              <w:rPr>
                <w:rFonts w:hint="eastAsia"/>
                <w:sz w:val="24"/>
              </w:rPr>
              <w:t>2026</w:t>
            </w:r>
            <w:r>
              <w:rPr>
                <w:rFonts w:hint="eastAsia"/>
                <w:sz w:val="24"/>
              </w:rPr>
              <w:t>年</w:t>
            </w:r>
            <w:r>
              <w:rPr>
                <w:rFonts w:hint="eastAsia"/>
                <w:sz w:val="24"/>
              </w:rPr>
              <w:t>4</w:t>
            </w:r>
            <w:r>
              <w:rPr>
                <w:rFonts w:hint="eastAsia"/>
                <w:sz w:val="24"/>
              </w:rPr>
              <w:t>月</w:t>
            </w:r>
            <w:r>
              <w:rPr>
                <w:rFonts w:hint="eastAsia"/>
                <w:sz w:val="24"/>
              </w:rPr>
              <w:t>10</w:t>
            </w:r>
            <w:r>
              <w:rPr>
                <w:rFonts w:hint="eastAsia"/>
                <w:sz w:val="24"/>
              </w:rPr>
              <w:t>日下午</w:t>
            </w:r>
            <w:r>
              <w:rPr>
                <w:rFonts w:hint="eastAsia"/>
                <w:sz w:val="24"/>
              </w:rPr>
              <w:t>13</w:t>
            </w:r>
            <w:r>
              <w:rPr>
                <w:rFonts w:hint="eastAsia"/>
                <w:sz w:val="24"/>
              </w:rPr>
              <w:t>：</w:t>
            </w:r>
            <w:r>
              <w:rPr>
                <w:rFonts w:hint="eastAsia"/>
                <w:sz w:val="24"/>
              </w:rPr>
              <w:t>00</w:t>
            </w:r>
          </w:p>
        </w:tc>
        <w:tc>
          <w:tcPr>
            <w:tcW w:w="2153" w:type="dxa"/>
            <w:vAlign w:val="center"/>
          </w:tcPr>
          <w:p w:rsidR="008867F5" w:rsidRDefault="00A81BFE">
            <w:pPr>
              <w:widowControl/>
              <w:jc w:val="center"/>
              <w:rPr>
                <w:sz w:val="24"/>
              </w:rPr>
            </w:pPr>
            <w:r>
              <w:rPr>
                <w:color w:val="333333"/>
                <w:kern w:val="0"/>
                <w:sz w:val="24"/>
              </w:rPr>
              <w:t>中医学、</w:t>
            </w:r>
            <w:r>
              <w:rPr>
                <w:color w:val="333333"/>
                <w:kern w:val="0"/>
                <w:sz w:val="24"/>
              </w:rPr>
              <w:t>中西医结合基础</w:t>
            </w:r>
            <w:r>
              <w:rPr>
                <w:color w:val="333333"/>
                <w:kern w:val="0"/>
                <w:sz w:val="24"/>
              </w:rPr>
              <w:t>专业</w:t>
            </w:r>
            <w:r>
              <w:rPr>
                <w:color w:val="333333"/>
                <w:kern w:val="0"/>
                <w:sz w:val="24"/>
              </w:rPr>
              <w:t>（</w:t>
            </w:r>
            <w:r>
              <w:rPr>
                <w:color w:val="333333"/>
                <w:kern w:val="0"/>
                <w:sz w:val="24"/>
              </w:rPr>
              <w:t>100506</w:t>
            </w:r>
            <w:r>
              <w:rPr>
                <w:color w:val="333333"/>
                <w:kern w:val="0"/>
                <w:sz w:val="24"/>
              </w:rPr>
              <w:t>、</w:t>
            </w:r>
            <w:r>
              <w:rPr>
                <w:color w:val="333333"/>
                <w:kern w:val="0"/>
                <w:sz w:val="24"/>
              </w:rPr>
              <w:t>100601</w:t>
            </w:r>
            <w:r>
              <w:rPr>
                <w:color w:val="333333"/>
                <w:kern w:val="0"/>
                <w:sz w:val="24"/>
              </w:rPr>
              <w:t>）考生</w:t>
            </w:r>
          </w:p>
        </w:tc>
        <w:tc>
          <w:tcPr>
            <w:tcW w:w="1996" w:type="dxa"/>
            <w:vAlign w:val="center"/>
          </w:tcPr>
          <w:p w:rsidR="008867F5" w:rsidRDefault="00A81BFE">
            <w:pPr>
              <w:widowControl/>
              <w:jc w:val="center"/>
              <w:rPr>
                <w:sz w:val="24"/>
              </w:rPr>
            </w:pPr>
            <w:r>
              <w:rPr>
                <w:color w:val="333333"/>
                <w:kern w:val="0"/>
                <w:sz w:val="24"/>
              </w:rPr>
              <w:t>复试面试考核</w:t>
            </w:r>
          </w:p>
        </w:tc>
        <w:tc>
          <w:tcPr>
            <w:tcW w:w="2397" w:type="dxa"/>
            <w:vAlign w:val="center"/>
          </w:tcPr>
          <w:p w:rsidR="008867F5" w:rsidRDefault="00A81BFE">
            <w:pPr>
              <w:spacing w:line="276" w:lineRule="auto"/>
              <w:jc w:val="center"/>
              <w:rPr>
                <w:sz w:val="24"/>
              </w:rPr>
            </w:pPr>
            <w:r>
              <w:rPr>
                <w:sz w:val="24"/>
              </w:rPr>
              <w:t>医学实验中心会议室</w:t>
            </w:r>
          </w:p>
        </w:tc>
      </w:tr>
      <w:tr w:rsidR="008867F5">
        <w:trPr>
          <w:jc w:val="center"/>
        </w:trPr>
        <w:tc>
          <w:tcPr>
            <w:tcW w:w="2195" w:type="dxa"/>
            <w:shd w:val="clear" w:color="auto" w:fill="auto"/>
            <w:vAlign w:val="center"/>
          </w:tcPr>
          <w:p w:rsidR="008867F5" w:rsidRDefault="00A81BFE">
            <w:pPr>
              <w:spacing w:line="276" w:lineRule="auto"/>
              <w:jc w:val="center"/>
              <w:rPr>
                <w:sz w:val="24"/>
              </w:rPr>
            </w:pPr>
            <w:r>
              <w:rPr>
                <w:rFonts w:hint="eastAsia"/>
                <w:sz w:val="24"/>
              </w:rPr>
              <w:t>2026</w:t>
            </w:r>
            <w:r>
              <w:rPr>
                <w:rFonts w:hint="eastAsia"/>
                <w:sz w:val="24"/>
              </w:rPr>
              <w:t>年</w:t>
            </w:r>
            <w:r>
              <w:rPr>
                <w:rFonts w:hint="eastAsia"/>
                <w:sz w:val="24"/>
              </w:rPr>
              <w:t>4</w:t>
            </w:r>
            <w:r>
              <w:rPr>
                <w:rFonts w:hint="eastAsia"/>
                <w:sz w:val="24"/>
              </w:rPr>
              <w:t>月</w:t>
            </w:r>
            <w:r>
              <w:rPr>
                <w:rFonts w:hint="eastAsia"/>
                <w:sz w:val="24"/>
              </w:rPr>
              <w:t>10</w:t>
            </w:r>
            <w:r>
              <w:rPr>
                <w:rFonts w:hint="eastAsia"/>
                <w:sz w:val="24"/>
              </w:rPr>
              <w:t>日</w:t>
            </w:r>
          </w:p>
          <w:p w:rsidR="008867F5" w:rsidRDefault="00A81BFE">
            <w:pPr>
              <w:spacing w:line="276" w:lineRule="auto"/>
              <w:jc w:val="center"/>
              <w:rPr>
                <w:sz w:val="24"/>
              </w:rPr>
            </w:pPr>
            <w:r>
              <w:rPr>
                <w:rFonts w:hint="eastAsia"/>
                <w:sz w:val="24"/>
              </w:rPr>
              <w:t>下</w:t>
            </w:r>
            <w:r>
              <w:rPr>
                <w:rFonts w:hint="eastAsia"/>
                <w:sz w:val="24"/>
              </w:rPr>
              <w:t>午</w:t>
            </w:r>
            <w:r>
              <w:rPr>
                <w:rFonts w:hint="eastAsia"/>
                <w:sz w:val="24"/>
              </w:rPr>
              <w:t>13</w:t>
            </w:r>
            <w:r>
              <w:rPr>
                <w:rFonts w:hint="eastAsia"/>
                <w:sz w:val="24"/>
              </w:rPr>
              <w:t>：</w:t>
            </w:r>
            <w:r>
              <w:rPr>
                <w:rFonts w:hint="eastAsia"/>
                <w:sz w:val="24"/>
              </w:rPr>
              <w:t>00</w:t>
            </w:r>
          </w:p>
        </w:tc>
        <w:tc>
          <w:tcPr>
            <w:tcW w:w="2153" w:type="dxa"/>
            <w:vAlign w:val="center"/>
          </w:tcPr>
          <w:p w:rsidR="008867F5" w:rsidRDefault="00A81BFE">
            <w:pPr>
              <w:widowControl/>
              <w:jc w:val="center"/>
              <w:rPr>
                <w:color w:val="333333"/>
                <w:kern w:val="0"/>
                <w:sz w:val="24"/>
              </w:rPr>
            </w:pPr>
            <w:r>
              <w:rPr>
                <w:color w:val="333333"/>
                <w:kern w:val="0"/>
                <w:sz w:val="24"/>
              </w:rPr>
              <w:t>中药学</w:t>
            </w:r>
            <w:r>
              <w:rPr>
                <w:color w:val="333333"/>
                <w:kern w:val="0"/>
                <w:sz w:val="24"/>
              </w:rPr>
              <w:t>（</w:t>
            </w:r>
            <w:r>
              <w:rPr>
                <w:color w:val="333333"/>
                <w:kern w:val="0"/>
                <w:sz w:val="24"/>
              </w:rPr>
              <w:t>100800</w:t>
            </w:r>
            <w:r>
              <w:rPr>
                <w:color w:val="333333"/>
                <w:kern w:val="0"/>
                <w:sz w:val="24"/>
              </w:rPr>
              <w:t>）</w:t>
            </w:r>
            <w:r>
              <w:rPr>
                <w:color w:val="333333"/>
                <w:kern w:val="0"/>
                <w:sz w:val="24"/>
              </w:rPr>
              <w:t>专业</w:t>
            </w:r>
            <w:r>
              <w:rPr>
                <w:color w:val="333333"/>
                <w:kern w:val="0"/>
                <w:sz w:val="24"/>
              </w:rPr>
              <w:t>考生</w:t>
            </w:r>
          </w:p>
        </w:tc>
        <w:tc>
          <w:tcPr>
            <w:tcW w:w="1996" w:type="dxa"/>
            <w:shd w:val="clear" w:color="auto" w:fill="auto"/>
            <w:vAlign w:val="center"/>
          </w:tcPr>
          <w:p w:rsidR="008867F5" w:rsidRDefault="00A81BFE">
            <w:pPr>
              <w:widowControl/>
              <w:jc w:val="center"/>
              <w:rPr>
                <w:sz w:val="24"/>
              </w:rPr>
            </w:pPr>
            <w:r>
              <w:rPr>
                <w:color w:val="333333"/>
                <w:kern w:val="0"/>
                <w:sz w:val="24"/>
              </w:rPr>
              <w:t>复试面试考核</w:t>
            </w:r>
          </w:p>
        </w:tc>
        <w:tc>
          <w:tcPr>
            <w:tcW w:w="2397" w:type="dxa"/>
            <w:shd w:val="clear" w:color="auto" w:fill="auto"/>
            <w:vAlign w:val="center"/>
          </w:tcPr>
          <w:p w:rsidR="008867F5" w:rsidRDefault="00A81BFE">
            <w:pPr>
              <w:spacing w:line="276" w:lineRule="auto"/>
              <w:jc w:val="center"/>
              <w:rPr>
                <w:sz w:val="24"/>
              </w:rPr>
            </w:pPr>
            <w:r>
              <w:rPr>
                <w:sz w:val="24"/>
              </w:rPr>
              <w:t>医学实验中心会议室</w:t>
            </w:r>
          </w:p>
        </w:tc>
      </w:tr>
    </w:tbl>
    <w:p w:rsidR="008867F5" w:rsidRDefault="00A81BFE">
      <w:pPr>
        <w:adjustRightInd w:val="0"/>
        <w:snapToGrid w:val="0"/>
        <w:spacing w:before="100" w:beforeAutospacing="1" w:after="100" w:afterAutospacing="1" w:line="600" w:lineRule="exact"/>
        <w:ind w:firstLineChars="200" w:firstLine="560"/>
        <w:contextualSpacing/>
        <w:rPr>
          <w:rFonts w:ascii="华文仿宋" w:eastAsia="华文仿宋" w:hAnsi="华文仿宋"/>
          <w:sz w:val="28"/>
          <w:szCs w:val="28"/>
        </w:rPr>
      </w:pPr>
      <w:r>
        <w:rPr>
          <w:rFonts w:ascii="华文仿宋" w:eastAsia="华文仿宋" w:hAnsi="华文仿宋"/>
          <w:color w:val="000000"/>
          <w:sz w:val="28"/>
          <w:szCs w:val="28"/>
        </w:rPr>
        <w:t>2</w:t>
      </w:r>
      <w:r>
        <w:rPr>
          <w:rFonts w:ascii="华文仿宋" w:eastAsia="华文仿宋" w:hAnsi="华文仿宋" w:hint="eastAsia"/>
          <w:sz w:val="28"/>
          <w:szCs w:val="28"/>
        </w:rPr>
        <w:t xml:space="preserve">. </w:t>
      </w:r>
      <w:r>
        <w:rPr>
          <w:rFonts w:ascii="华文仿宋" w:eastAsia="华文仿宋" w:hAnsi="华文仿宋"/>
          <w:sz w:val="28"/>
          <w:szCs w:val="28"/>
        </w:rPr>
        <w:t>考核内容：</w:t>
      </w:r>
      <w:r>
        <w:rPr>
          <w:rFonts w:ascii="华文仿宋" w:eastAsia="华文仿宋" w:hAnsi="华文仿宋" w:hint="eastAsia"/>
          <w:sz w:val="28"/>
          <w:szCs w:val="28"/>
        </w:rPr>
        <w:t>包括专业知识考核、综合素质测试、外语口语听力测试。重点考察考生逻辑思维能力、创新思维能力、批判思维能力、横向思维能力等解决实际问题的能力。</w:t>
      </w:r>
    </w:p>
    <w:p w:rsidR="008867F5" w:rsidRDefault="00A81BFE">
      <w:pPr>
        <w:adjustRightInd w:val="0"/>
        <w:snapToGrid w:val="0"/>
        <w:spacing w:before="100" w:beforeAutospacing="1" w:after="100" w:afterAutospacing="1" w:line="600" w:lineRule="exact"/>
        <w:ind w:firstLineChars="200" w:firstLine="560"/>
        <w:contextualSpacing/>
        <w:rPr>
          <w:rFonts w:ascii="华文仿宋" w:eastAsia="华文仿宋" w:hAnsi="华文仿宋"/>
          <w:sz w:val="28"/>
          <w:szCs w:val="28"/>
        </w:rPr>
      </w:pPr>
      <w:r>
        <w:rPr>
          <w:rFonts w:ascii="华文仿宋" w:eastAsia="华文仿宋" w:hAnsi="华文仿宋" w:hint="eastAsia"/>
          <w:sz w:val="28"/>
          <w:szCs w:val="28"/>
        </w:rPr>
        <w:t>其中专业知识考核和综合素质测试的范围与形式包括但不限于专业基础知识、实验技能考核或面试等，重点考核内容主要包括综合素质、专业知识运用和解决实际问题的能力以及对所报考专业前沿知识的掌握、创新思维和创新能力等，还包括思想政治和道德品质考核。每位考生的复试面试时间不少于</w:t>
      </w:r>
      <w:r>
        <w:rPr>
          <w:rFonts w:ascii="华文仿宋" w:eastAsia="华文仿宋" w:hAnsi="华文仿宋" w:hint="eastAsia"/>
          <w:sz w:val="28"/>
          <w:szCs w:val="28"/>
        </w:rPr>
        <w:t>20</w:t>
      </w:r>
      <w:r>
        <w:rPr>
          <w:rFonts w:ascii="华文仿宋" w:eastAsia="华文仿宋" w:hAnsi="华文仿宋" w:hint="eastAsia"/>
          <w:sz w:val="28"/>
          <w:szCs w:val="28"/>
        </w:rPr>
        <w:t>分钟。</w:t>
      </w:r>
    </w:p>
    <w:p w:rsidR="008867F5" w:rsidRDefault="00A81BFE">
      <w:pPr>
        <w:adjustRightInd w:val="0"/>
        <w:snapToGrid w:val="0"/>
        <w:spacing w:before="100" w:beforeAutospacing="1" w:after="100" w:afterAutospacing="1" w:line="600" w:lineRule="exact"/>
        <w:ind w:firstLineChars="200" w:firstLine="560"/>
        <w:contextualSpacing/>
        <w:rPr>
          <w:rFonts w:ascii="华文仿宋" w:eastAsia="华文仿宋" w:hAnsi="华文仿宋"/>
          <w:sz w:val="28"/>
          <w:szCs w:val="28"/>
        </w:rPr>
      </w:pPr>
      <w:r>
        <w:rPr>
          <w:rFonts w:ascii="华文仿宋" w:eastAsia="华文仿宋" w:hAnsi="华文仿宋" w:hint="eastAsia"/>
          <w:sz w:val="28"/>
          <w:szCs w:val="28"/>
        </w:rPr>
        <w:t>复试面试中专业知识考核和外语口语听力测试采取随机抽取考题的形式考查；综合素质测试采取复试专家提问</w:t>
      </w:r>
      <w:r>
        <w:rPr>
          <w:rFonts w:ascii="华文仿宋" w:eastAsia="华文仿宋" w:hAnsi="华文仿宋" w:hint="eastAsia"/>
          <w:sz w:val="28"/>
          <w:szCs w:val="28"/>
        </w:rPr>
        <w:t>的形式考查。</w:t>
      </w:r>
    </w:p>
    <w:p w:rsidR="008867F5" w:rsidRDefault="00A81BFE">
      <w:pPr>
        <w:numPr>
          <w:ilvl w:val="0"/>
          <w:numId w:val="4"/>
        </w:num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sz w:val="28"/>
          <w:szCs w:val="28"/>
        </w:rPr>
        <w:t>考核成绩：</w:t>
      </w:r>
    </w:p>
    <w:p w:rsidR="008867F5" w:rsidRDefault="00A81BFE">
      <w:p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1</w:t>
      </w:r>
      <w:r>
        <w:rPr>
          <w:rFonts w:ascii="华文仿宋" w:eastAsia="华文仿宋" w:hAnsi="华文仿宋" w:hint="eastAsia"/>
          <w:sz w:val="28"/>
          <w:szCs w:val="28"/>
        </w:rPr>
        <w:t>）复试总成绩</w:t>
      </w:r>
      <w:r>
        <w:rPr>
          <w:rFonts w:ascii="华文仿宋" w:eastAsia="华文仿宋" w:hAnsi="华文仿宋"/>
          <w:sz w:val="28"/>
          <w:szCs w:val="28"/>
        </w:rPr>
        <w:t>满分为</w:t>
      </w:r>
      <w:r>
        <w:rPr>
          <w:rFonts w:ascii="华文仿宋" w:eastAsia="华文仿宋" w:hAnsi="华文仿宋" w:hint="eastAsia"/>
          <w:sz w:val="28"/>
          <w:szCs w:val="28"/>
        </w:rPr>
        <w:t>100</w:t>
      </w:r>
      <w:r>
        <w:rPr>
          <w:rFonts w:ascii="华文仿宋" w:eastAsia="华文仿宋" w:hAnsi="华文仿宋" w:hint="eastAsia"/>
          <w:sz w:val="28"/>
          <w:szCs w:val="28"/>
        </w:rPr>
        <w:t>分。</w:t>
      </w:r>
      <w:r>
        <w:rPr>
          <w:rFonts w:ascii="华文仿宋" w:eastAsia="华文仿宋" w:hAnsi="华文仿宋" w:cs="Arial" w:hint="eastAsia"/>
          <w:color w:val="333333"/>
          <w:sz w:val="28"/>
          <w:szCs w:val="28"/>
        </w:rPr>
        <w:t>其中专业笔试占</w:t>
      </w:r>
      <w:r>
        <w:rPr>
          <w:rFonts w:ascii="华文仿宋" w:eastAsia="华文仿宋" w:hAnsi="华文仿宋" w:cs="Arial" w:hint="eastAsia"/>
          <w:color w:val="333333"/>
          <w:sz w:val="28"/>
          <w:szCs w:val="28"/>
        </w:rPr>
        <w:t>3</w:t>
      </w:r>
      <w:r>
        <w:rPr>
          <w:rFonts w:ascii="华文仿宋" w:eastAsia="华文仿宋" w:hAnsi="华文仿宋" w:cs="Arial"/>
          <w:color w:val="333333"/>
          <w:sz w:val="28"/>
          <w:szCs w:val="28"/>
        </w:rPr>
        <w:t>0</w:t>
      </w:r>
      <w:r>
        <w:rPr>
          <w:rFonts w:ascii="华文仿宋" w:eastAsia="华文仿宋" w:hAnsi="华文仿宋" w:cs="Arial" w:hint="eastAsia"/>
          <w:color w:val="333333"/>
          <w:sz w:val="28"/>
          <w:szCs w:val="28"/>
        </w:rPr>
        <w:t>%</w:t>
      </w:r>
      <w:r>
        <w:rPr>
          <w:rFonts w:ascii="华文仿宋" w:eastAsia="华文仿宋" w:hAnsi="华文仿宋" w:cs="Arial" w:hint="eastAsia"/>
          <w:color w:val="333333"/>
          <w:sz w:val="28"/>
          <w:szCs w:val="28"/>
        </w:rPr>
        <w:t>，外语口语听力测试占</w:t>
      </w:r>
      <w:r>
        <w:rPr>
          <w:rFonts w:ascii="华文仿宋" w:eastAsia="华文仿宋" w:hAnsi="华文仿宋" w:cs="Arial" w:hint="eastAsia"/>
          <w:color w:val="333333"/>
          <w:sz w:val="28"/>
          <w:szCs w:val="28"/>
        </w:rPr>
        <w:t>10</w:t>
      </w:r>
      <w:r>
        <w:rPr>
          <w:rFonts w:ascii="华文仿宋" w:eastAsia="华文仿宋" w:hAnsi="华文仿宋" w:cs="Arial" w:hint="eastAsia"/>
          <w:color w:val="333333"/>
          <w:sz w:val="28"/>
          <w:szCs w:val="28"/>
        </w:rPr>
        <w:t>%</w:t>
      </w:r>
      <w:r>
        <w:rPr>
          <w:rFonts w:ascii="华文仿宋" w:eastAsia="华文仿宋" w:hAnsi="华文仿宋" w:cs="Arial" w:hint="eastAsia"/>
          <w:color w:val="333333"/>
          <w:sz w:val="28"/>
          <w:szCs w:val="28"/>
        </w:rPr>
        <w:t>，专业知识考核</w:t>
      </w:r>
      <w:r>
        <w:rPr>
          <w:rFonts w:ascii="华文仿宋" w:eastAsia="华文仿宋" w:hAnsi="华文仿宋" w:cs="Arial" w:hint="eastAsia"/>
          <w:color w:val="333333"/>
          <w:sz w:val="28"/>
          <w:szCs w:val="28"/>
        </w:rPr>
        <w:t>和</w:t>
      </w:r>
      <w:r>
        <w:rPr>
          <w:rFonts w:ascii="华文仿宋" w:eastAsia="华文仿宋" w:hAnsi="华文仿宋" w:cs="Arial" w:hint="eastAsia"/>
          <w:color w:val="333333"/>
          <w:sz w:val="28"/>
          <w:szCs w:val="28"/>
        </w:rPr>
        <w:t>综合素质测试占</w:t>
      </w:r>
      <w:r>
        <w:rPr>
          <w:rFonts w:ascii="华文仿宋" w:eastAsia="华文仿宋" w:hAnsi="华文仿宋" w:cs="Arial" w:hint="eastAsia"/>
          <w:color w:val="333333"/>
          <w:sz w:val="28"/>
          <w:szCs w:val="28"/>
        </w:rPr>
        <w:t>6</w:t>
      </w:r>
      <w:r>
        <w:rPr>
          <w:rFonts w:ascii="华文仿宋" w:eastAsia="华文仿宋" w:hAnsi="华文仿宋" w:cs="Arial" w:hint="eastAsia"/>
          <w:color w:val="333333"/>
          <w:sz w:val="28"/>
          <w:szCs w:val="28"/>
        </w:rPr>
        <w:t>0%</w:t>
      </w:r>
      <w:r>
        <w:rPr>
          <w:rFonts w:ascii="华文仿宋" w:eastAsia="华文仿宋" w:hAnsi="华文仿宋" w:cs="Arial" w:hint="eastAsia"/>
          <w:color w:val="333333"/>
          <w:sz w:val="28"/>
          <w:szCs w:val="28"/>
        </w:rPr>
        <w:t>。</w:t>
      </w:r>
    </w:p>
    <w:p w:rsidR="008867F5" w:rsidRDefault="00A81BFE">
      <w:p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hint="eastAsia"/>
          <w:sz w:val="28"/>
          <w:szCs w:val="28"/>
        </w:rPr>
        <w:t>（</w:t>
      </w:r>
      <w:r>
        <w:rPr>
          <w:rFonts w:ascii="华文仿宋" w:eastAsia="华文仿宋" w:hAnsi="华文仿宋" w:hint="eastAsia"/>
          <w:sz w:val="28"/>
          <w:szCs w:val="28"/>
        </w:rPr>
        <w:t>2</w:t>
      </w:r>
      <w:r>
        <w:rPr>
          <w:rFonts w:ascii="华文仿宋" w:eastAsia="华文仿宋" w:hAnsi="华文仿宋" w:hint="eastAsia"/>
          <w:sz w:val="28"/>
          <w:szCs w:val="28"/>
        </w:rPr>
        <w:t>）录取总成绩折算办法公式：录取总成绩</w:t>
      </w:r>
      <w:r>
        <w:rPr>
          <w:rFonts w:ascii="华文仿宋" w:eastAsia="华文仿宋" w:hAnsi="华文仿宋" w:hint="eastAsia"/>
          <w:sz w:val="28"/>
          <w:szCs w:val="28"/>
        </w:rPr>
        <w:t>=</w:t>
      </w:r>
      <w:r>
        <w:rPr>
          <w:rFonts w:ascii="华文仿宋" w:eastAsia="华文仿宋" w:hAnsi="华文仿宋" w:hint="eastAsia"/>
          <w:sz w:val="28"/>
          <w:szCs w:val="28"/>
        </w:rPr>
        <w:t>初试成绩（折合为百分制）×</w:t>
      </w:r>
      <w:r>
        <w:rPr>
          <w:rFonts w:ascii="华文仿宋" w:eastAsia="华文仿宋" w:hAnsi="华文仿宋" w:hint="eastAsia"/>
          <w:sz w:val="28"/>
          <w:szCs w:val="28"/>
        </w:rPr>
        <w:t>60%</w:t>
      </w:r>
      <w:r>
        <w:rPr>
          <w:rFonts w:ascii="华文仿宋" w:eastAsia="华文仿宋" w:hAnsi="华文仿宋" w:hint="eastAsia"/>
          <w:sz w:val="28"/>
          <w:szCs w:val="28"/>
        </w:rPr>
        <w:t>＋复试成绩（百分制）×</w:t>
      </w:r>
      <w:r>
        <w:rPr>
          <w:rFonts w:ascii="华文仿宋" w:eastAsia="华文仿宋" w:hAnsi="华文仿宋" w:hint="eastAsia"/>
          <w:sz w:val="28"/>
          <w:szCs w:val="28"/>
        </w:rPr>
        <w:t>40%</w:t>
      </w:r>
      <w:r>
        <w:rPr>
          <w:rFonts w:ascii="华文仿宋" w:eastAsia="华文仿宋" w:hAnsi="华文仿宋" w:hint="eastAsia"/>
          <w:sz w:val="28"/>
          <w:szCs w:val="28"/>
        </w:rPr>
        <w:t>。</w:t>
      </w:r>
    </w:p>
    <w:p w:rsidR="008867F5" w:rsidRDefault="00A81BFE">
      <w:pPr>
        <w:numPr>
          <w:ilvl w:val="0"/>
          <w:numId w:val="4"/>
        </w:num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hint="eastAsia"/>
          <w:sz w:val="28"/>
          <w:szCs w:val="28"/>
        </w:rPr>
        <w:lastRenderedPageBreak/>
        <w:t>考核专家组：由不少于</w:t>
      </w:r>
      <w:r>
        <w:rPr>
          <w:rFonts w:ascii="华文仿宋" w:eastAsia="华文仿宋" w:hAnsi="华文仿宋" w:hint="eastAsia"/>
          <w:sz w:val="28"/>
          <w:szCs w:val="28"/>
        </w:rPr>
        <w:t>5</w:t>
      </w:r>
      <w:r>
        <w:rPr>
          <w:rFonts w:ascii="华文仿宋" w:eastAsia="华文仿宋" w:hAnsi="华文仿宋" w:hint="eastAsia"/>
          <w:sz w:val="28"/>
          <w:szCs w:val="28"/>
        </w:rPr>
        <w:t>名相同或相近学科副高级专家（</w:t>
      </w:r>
      <w:r>
        <w:rPr>
          <w:rFonts w:ascii="华文仿宋" w:eastAsia="华文仿宋" w:hAnsi="华文仿宋" w:hint="eastAsia"/>
          <w:sz w:val="28"/>
          <w:szCs w:val="28"/>
        </w:rPr>
        <w:t>中国中医科学院</w:t>
      </w:r>
      <w:r>
        <w:rPr>
          <w:rFonts w:ascii="华文仿宋" w:eastAsia="华文仿宋" w:hAnsi="华文仿宋" w:hint="eastAsia"/>
          <w:sz w:val="28"/>
          <w:szCs w:val="28"/>
        </w:rPr>
        <w:t>硕士研究生导师）及以上组成。</w:t>
      </w:r>
    </w:p>
    <w:p w:rsidR="008867F5" w:rsidRDefault="00A81BFE">
      <w:pPr>
        <w:numPr>
          <w:ilvl w:val="0"/>
          <w:numId w:val="4"/>
        </w:num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sz w:val="28"/>
          <w:szCs w:val="28"/>
        </w:rPr>
        <w:t>复试名单和拟录取名单公布方式</w:t>
      </w:r>
    </w:p>
    <w:p w:rsidR="008867F5" w:rsidRDefault="00A81BFE">
      <w:pPr>
        <w:adjustRightInd w:val="0"/>
        <w:snapToGrid w:val="0"/>
        <w:spacing w:line="600" w:lineRule="exact"/>
        <w:ind w:firstLineChars="200" w:firstLine="560"/>
        <w:contextualSpacing/>
        <w:rPr>
          <w:rFonts w:ascii="华文仿宋" w:eastAsia="华文仿宋" w:hAnsi="华文仿宋"/>
          <w:sz w:val="28"/>
          <w:szCs w:val="28"/>
        </w:rPr>
      </w:pPr>
      <w:r>
        <w:rPr>
          <w:rFonts w:ascii="华文仿宋" w:eastAsia="华文仿宋" w:hAnsi="华文仿宋" w:cs="Arial" w:hint="eastAsia"/>
          <w:color w:val="333333"/>
          <w:kern w:val="0"/>
          <w:sz w:val="28"/>
          <w:szCs w:val="28"/>
        </w:rPr>
        <w:t>在中国中医科学院网站发布（</w:t>
      </w:r>
      <w:r>
        <w:rPr>
          <w:rFonts w:ascii="华文仿宋" w:eastAsia="华文仿宋" w:hAnsi="华文仿宋" w:cs="Arial" w:hint="eastAsia"/>
          <w:color w:val="333333"/>
          <w:kern w:val="0"/>
          <w:sz w:val="28"/>
          <w:szCs w:val="28"/>
        </w:rPr>
        <w:t>http://www.cacms.ac.cn/</w:t>
      </w:r>
      <w:r>
        <w:rPr>
          <w:rFonts w:ascii="华文仿宋" w:eastAsia="华文仿宋" w:hAnsi="华文仿宋" w:cs="Arial" w:hint="eastAsia"/>
          <w:color w:val="333333"/>
          <w:kern w:val="0"/>
          <w:sz w:val="28"/>
          <w:szCs w:val="28"/>
        </w:rPr>
        <w:t>）及中国中医科学院研究生院网站发布（</w:t>
      </w:r>
      <w:r>
        <w:rPr>
          <w:rFonts w:ascii="华文仿宋" w:eastAsia="华文仿宋" w:hAnsi="华文仿宋" w:cs="Arial" w:hint="eastAsia"/>
          <w:color w:val="333333"/>
          <w:kern w:val="0"/>
          <w:sz w:val="28"/>
          <w:szCs w:val="28"/>
        </w:rPr>
        <w:t>https://www.yjstcm.ac.cn/</w:t>
      </w:r>
      <w:r>
        <w:rPr>
          <w:rFonts w:ascii="华文仿宋" w:eastAsia="华文仿宋" w:hAnsi="华文仿宋" w:cs="Arial" w:hint="eastAsia"/>
          <w:color w:val="333333"/>
          <w:kern w:val="0"/>
          <w:sz w:val="28"/>
          <w:szCs w:val="28"/>
        </w:rPr>
        <w:t>）。</w:t>
      </w:r>
    </w:p>
    <w:p w:rsidR="008867F5" w:rsidRDefault="00A81BFE">
      <w:pPr>
        <w:spacing w:line="500" w:lineRule="exact"/>
        <w:ind w:firstLineChars="200" w:firstLine="561"/>
        <w:rPr>
          <w:rFonts w:ascii="华文仿宋" w:eastAsia="华文仿宋" w:hAnsi="华文仿宋" w:cs="Arial"/>
          <w:b/>
          <w:bCs/>
          <w:color w:val="333333"/>
          <w:kern w:val="0"/>
          <w:sz w:val="28"/>
          <w:szCs w:val="28"/>
        </w:rPr>
      </w:pPr>
      <w:r>
        <w:rPr>
          <w:rFonts w:ascii="华文仿宋" w:eastAsia="华文仿宋" w:hAnsi="华文仿宋" w:cs="Arial" w:hint="eastAsia"/>
          <w:b/>
          <w:bCs/>
          <w:color w:val="333333"/>
          <w:kern w:val="0"/>
          <w:sz w:val="28"/>
          <w:szCs w:val="28"/>
        </w:rPr>
        <w:t>（</w:t>
      </w:r>
      <w:r>
        <w:rPr>
          <w:rFonts w:ascii="华文仿宋" w:eastAsia="华文仿宋" w:hAnsi="华文仿宋" w:cs="Arial" w:hint="eastAsia"/>
          <w:b/>
          <w:bCs/>
          <w:color w:val="333333"/>
          <w:kern w:val="0"/>
          <w:sz w:val="28"/>
          <w:szCs w:val="28"/>
        </w:rPr>
        <w:t>五</w:t>
      </w:r>
      <w:r>
        <w:rPr>
          <w:rFonts w:ascii="华文仿宋" w:eastAsia="华文仿宋" w:hAnsi="华文仿宋" w:cs="Arial" w:hint="eastAsia"/>
          <w:b/>
          <w:bCs/>
          <w:color w:val="333333"/>
          <w:kern w:val="0"/>
          <w:sz w:val="28"/>
          <w:szCs w:val="28"/>
        </w:rPr>
        <w:t>）</w:t>
      </w:r>
      <w:r>
        <w:rPr>
          <w:rFonts w:ascii="华文仿宋" w:eastAsia="华文仿宋" w:hAnsi="华文仿宋" w:cs="Arial" w:hint="eastAsia"/>
          <w:b/>
          <w:bCs/>
          <w:color w:val="333333"/>
          <w:kern w:val="0"/>
          <w:sz w:val="28"/>
          <w:szCs w:val="28"/>
        </w:rPr>
        <w:t>招生复试专业目录</w:t>
      </w:r>
    </w:p>
    <w:tbl>
      <w:tblPr>
        <w:tblpPr w:leftFromText="180" w:rightFromText="180" w:vertAnchor="text" w:horzAnchor="page" w:tblpXSpec="center" w:tblpY="253"/>
        <w:tblOverlap w:val="never"/>
        <w:tblW w:w="10286" w:type="dxa"/>
        <w:jc w:val="center"/>
        <w:tblBorders>
          <w:top w:val="single" w:sz="4" w:space="0" w:color="000000"/>
          <w:bottom w:val="single" w:sz="4" w:space="0" w:color="000000"/>
          <w:insideH w:val="single" w:sz="4" w:space="0" w:color="000000"/>
        </w:tblBorders>
        <w:tblLook w:val="04A0" w:firstRow="1" w:lastRow="0" w:firstColumn="1" w:lastColumn="0" w:noHBand="0" w:noVBand="1"/>
      </w:tblPr>
      <w:tblGrid>
        <w:gridCol w:w="1284"/>
        <w:gridCol w:w="1209"/>
        <w:gridCol w:w="1220"/>
        <w:gridCol w:w="1940"/>
        <w:gridCol w:w="1740"/>
        <w:gridCol w:w="2893"/>
      </w:tblGrid>
      <w:tr w:rsidR="008867F5">
        <w:trPr>
          <w:trHeight w:val="567"/>
          <w:jc w:val="center"/>
        </w:trPr>
        <w:tc>
          <w:tcPr>
            <w:tcW w:w="1284" w:type="dxa"/>
            <w:tcBorders>
              <w:tl2br w:val="nil"/>
              <w:tr2bl w:val="nil"/>
            </w:tcBorders>
            <w:shd w:val="clear" w:color="auto" w:fill="D8D8D8" w:themeFill="background1" w:themeFillShade="D8"/>
            <w:vAlign w:val="center"/>
          </w:tcPr>
          <w:p w:rsidR="008867F5" w:rsidRDefault="00A81BFE">
            <w:pPr>
              <w:widowControl/>
              <w:jc w:val="center"/>
              <w:textAlignment w:val="center"/>
              <w:rPr>
                <w:rFonts w:ascii="华文仿宋" w:eastAsia="华文仿宋" w:hAnsi="华文仿宋" w:cs="华文仿宋"/>
                <w:b/>
                <w:bCs/>
                <w:color w:val="000000"/>
                <w:kern w:val="0"/>
                <w:sz w:val="24"/>
                <w:lang w:bidi="ar"/>
              </w:rPr>
            </w:pPr>
            <w:r>
              <w:rPr>
                <w:rFonts w:ascii="华文仿宋" w:eastAsia="华文仿宋" w:hAnsi="华文仿宋" w:cs="华文仿宋" w:hint="eastAsia"/>
                <w:b/>
                <w:bCs/>
                <w:color w:val="000000"/>
                <w:kern w:val="0"/>
                <w:sz w:val="24"/>
                <w:lang w:bidi="ar"/>
              </w:rPr>
              <w:t>专业类别</w:t>
            </w:r>
          </w:p>
        </w:tc>
        <w:tc>
          <w:tcPr>
            <w:tcW w:w="1209" w:type="dxa"/>
            <w:tcBorders>
              <w:tl2br w:val="nil"/>
              <w:tr2bl w:val="nil"/>
            </w:tcBorders>
            <w:shd w:val="clear" w:color="auto" w:fill="D8D8D8" w:themeFill="background1" w:themeFillShade="D8"/>
            <w:vAlign w:val="center"/>
          </w:tcPr>
          <w:p w:rsidR="008867F5" w:rsidRDefault="00A81BFE">
            <w:pPr>
              <w:widowControl/>
              <w:jc w:val="center"/>
              <w:textAlignment w:val="center"/>
              <w:rPr>
                <w:rFonts w:ascii="华文仿宋" w:eastAsia="华文仿宋" w:hAnsi="华文仿宋" w:cs="华文仿宋"/>
                <w:b/>
                <w:bCs/>
                <w:color w:val="000000"/>
                <w:kern w:val="0"/>
                <w:sz w:val="24"/>
                <w:lang w:bidi="ar"/>
              </w:rPr>
            </w:pPr>
            <w:r>
              <w:rPr>
                <w:rFonts w:ascii="华文仿宋" w:eastAsia="华文仿宋" w:hAnsi="华文仿宋" w:cs="华文仿宋" w:hint="eastAsia"/>
                <w:b/>
                <w:bCs/>
                <w:color w:val="000000"/>
                <w:kern w:val="0"/>
                <w:sz w:val="24"/>
                <w:lang w:bidi="ar"/>
              </w:rPr>
              <w:t>专业代码</w:t>
            </w:r>
          </w:p>
        </w:tc>
        <w:tc>
          <w:tcPr>
            <w:tcW w:w="1220" w:type="dxa"/>
            <w:tcBorders>
              <w:tl2br w:val="nil"/>
              <w:tr2bl w:val="nil"/>
            </w:tcBorders>
            <w:shd w:val="clear" w:color="auto" w:fill="D8D8D8" w:themeFill="background1" w:themeFillShade="D8"/>
            <w:vAlign w:val="center"/>
          </w:tcPr>
          <w:p w:rsidR="008867F5" w:rsidRDefault="00A81BFE">
            <w:pPr>
              <w:widowControl/>
              <w:jc w:val="center"/>
              <w:textAlignment w:val="center"/>
              <w:rPr>
                <w:rFonts w:ascii="华文仿宋" w:eastAsia="华文仿宋" w:hAnsi="华文仿宋" w:cs="华文仿宋"/>
                <w:b/>
                <w:bCs/>
                <w:color w:val="000000"/>
                <w:kern w:val="0"/>
                <w:sz w:val="24"/>
                <w:lang w:bidi="ar"/>
              </w:rPr>
            </w:pPr>
            <w:r>
              <w:rPr>
                <w:rFonts w:ascii="华文仿宋" w:eastAsia="华文仿宋" w:hAnsi="华文仿宋" w:cs="华文仿宋" w:hint="eastAsia"/>
                <w:b/>
                <w:bCs/>
                <w:color w:val="000000"/>
                <w:kern w:val="0"/>
                <w:sz w:val="24"/>
                <w:lang w:bidi="ar"/>
              </w:rPr>
              <w:t>计划人数</w:t>
            </w:r>
          </w:p>
        </w:tc>
        <w:tc>
          <w:tcPr>
            <w:tcW w:w="1940" w:type="dxa"/>
            <w:tcBorders>
              <w:tl2br w:val="nil"/>
              <w:tr2bl w:val="nil"/>
            </w:tcBorders>
            <w:shd w:val="clear" w:color="auto" w:fill="D8D8D8" w:themeFill="background1" w:themeFillShade="D8"/>
            <w:vAlign w:val="center"/>
          </w:tcPr>
          <w:p w:rsidR="008867F5" w:rsidRDefault="00A81BFE">
            <w:pPr>
              <w:widowControl/>
              <w:jc w:val="center"/>
              <w:textAlignment w:val="center"/>
              <w:rPr>
                <w:rFonts w:ascii="华文仿宋" w:eastAsia="华文仿宋" w:hAnsi="华文仿宋" w:cs="华文仿宋"/>
                <w:b/>
                <w:bCs/>
                <w:color w:val="000000"/>
                <w:sz w:val="24"/>
              </w:rPr>
            </w:pPr>
            <w:r>
              <w:rPr>
                <w:rFonts w:ascii="华文仿宋" w:eastAsia="华文仿宋" w:hAnsi="华文仿宋" w:cs="华文仿宋" w:hint="eastAsia"/>
                <w:b/>
                <w:bCs/>
                <w:color w:val="000000"/>
                <w:kern w:val="0"/>
                <w:sz w:val="24"/>
                <w:lang w:bidi="ar"/>
              </w:rPr>
              <w:t>专业名称</w:t>
            </w:r>
          </w:p>
        </w:tc>
        <w:tc>
          <w:tcPr>
            <w:tcW w:w="1740" w:type="dxa"/>
            <w:tcBorders>
              <w:tl2br w:val="nil"/>
              <w:tr2bl w:val="nil"/>
            </w:tcBorders>
            <w:shd w:val="clear" w:color="auto" w:fill="D8D8D8" w:themeFill="background1" w:themeFillShade="D8"/>
            <w:vAlign w:val="center"/>
          </w:tcPr>
          <w:p w:rsidR="008867F5" w:rsidRDefault="00A81BFE">
            <w:pPr>
              <w:widowControl/>
              <w:jc w:val="center"/>
              <w:textAlignment w:val="center"/>
              <w:rPr>
                <w:rFonts w:ascii="华文仿宋" w:eastAsia="华文仿宋" w:hAnsi="华文仿宋" w:cs="华文仿宋"/>
                <w:b/>
                <w:bCs/>
                <w:color w:val="000000"/>
                <w:kern w:val="0"/>
                <w:sz w:val="24"/>
                <w:lang w:bidi="ar"/>
              </w:rPr>
            </w:pPr>
            <w:r>
              <w:rPr>
                <w:rFonts w:ascii="华文仿宋" w:eastAsia="华文仿宋" w:hAnsi="华文仿宋" w:cs="华文仿宋" w:hint="eastAsia"/>
                <w:b/>
                <w:bCs/>
                <w:color w:val="000000"/>
                <w:kern w:val="0"/>
                <w:sz w:val="24"/>
                <w:lang w:bidi="ar"/>
              </w:rPr>
              <w:t>复试科目</w:t>
            </w:r>
          </w:p>
        </w:tc>
        <w:tc>
          <w:tcPr>
            <w:tcW w:w="2893" w:type="dxa"/>
            <w:tcBorders>
              <w:tl2br w:val="nil"/>
              <w:tr2bl w:val="nil"/>
            </w:tcBorders>
            <w:shd w:val="clear" w:color="auto" w:fill="D8D8D8" w:themeFill="background1" w:themeFillShade="D8"/>
            <w:vAlign w:val="center"/>
          </w:tcPr>
          <w:p w:rsidR="008867F5" w:rsidRDefault="00A81BFE">
            <w:pPr>
              <w:widowControl/>
              <w:jc w:val="center"/>
              <w:textAlignment w:val="center"/>
              <w:rPr>
                <w:rFonts w:ascii="华文仿宋" w:eastAsia="华文仿宋" w:hAnsi="华文仿宋" w:cs="华文仿宋"/>
                <w:b/>
                <w:bCs/>
                <w:color w:val="000000"/>
                <w:sz w:val="24"/>
              </w:rPr>
            </w:pPr>
            <w:r>
              <w:rPr>
                <w:rFonts w:ascii="华文仿宋" w:eastAsia="华文仿宋" w:hAnsi="华文仿宋" w:cs="华文仿宋" w:hint="eastAsia"/>
                <w:b/>
                <w:bCs/>
                <w:color w:val="000000"/>
                <w:kern w:val="0"/>
                <w:sz w:val="24"/>
                <w:lang w:bidi="ar"/>
              </w:rPr>
              <w:t>招生导师</w:t>
            </w:r>
          </w:p>
        </w:tc>
      </w:tr>
      <w:tr w:rsidR="008867F5">
        <w:trPr>
          <w:trHeight w:val="567"/>
          <w:jc w:val="center"/>
        </w:trPr>
        <w:tc>
          <w:tcPr>
            <w:tcW w:w="1284"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学术学位</w:t>
            </w:r>
          </w:p>
        </w:tc>
        <w:tc>
          <w:tcPr>
            <w:tcW w:w="1209"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100506</w:t>
            </w:r>
          </w:p>
        </w:tc>
        <w:tc>
          <w:tcPr>
            <w:tcW w:w="122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1</w:t>
            </w:r>
          </w:p>
        </w:tc>
        <w:tc>
          <w:tcPr>
            <w:tcW w:w="19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中医内科学</w:t>
            </w:r>
          </w:p>
        </w:tc>
        <w:tc>
          <w:tcPr>
            <w:tcW w:w="17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中医基础理论</w:t>
            </w:r>
          </w:p>
        </w:tc>
        <w:tc>
          <w:tcPr>
            <w:tcW w:w="2893"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樊新荣</w:t>
            </w:r>
          </w:p>
        </w:tc>
      </w:tr>
      <w:tr w:rsidR="008867F5">
        <w:trPr>
          <w:trHeight w:val="567"/>
          <w:jc w:val="center"/>
        </w:trPr>
        <w:tc>
          <w:tcPr>
            <w:tcW w:w="1284"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学术学位</w:t>
            </w:r>
          </w:p>
        </w:tc>
        <w:tc>
          <w:tcPr>
            <w:tcW w:w="1209"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100601</w:t>
            </w:r>
          </w:p>
        </w:tc>
        <w:tc>
          <w:tcPr>
            <w:tcW w:w="122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6</w:t>
            </w:r>
          </w:p>
        </w:tc>
        <w:tc>
          <w:tcPr>
            <w:tcW w:w="19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中西医结合基础</w:t>
            </w:r>
          </w:p>
        </w:tc>
        <w:tc>
          <w:tcPr>
            <w:tcW w:w="17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中药药理学</w:t>
            </w:r>
          </w:p>
        </w:tc>
        <w:tc>
          <w:tcPr>
            <w:tcW w:w="2893"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石晓路、孙娅楠、杨鸿、张美玉、黄颖、霍蕊莉</w:t>
            </w:r>
          </w:p>
        </w:tc>
      </w:tr>
      <w:tr w:rsidR="008867F5">
        <w:trPr>
          <w:trHeight w:val="567"/>
          <w:jc w:val="center"/>
        </w:trPr>
        <w:tc>
          <w:tcPr>
            <w:tcW w:w="1284"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学术学位</w:t>
            </w:r>
          </w:p>
        </w:tc>
        <w:tc>
          <w:tcPr>
            <w:tcW w:w="1209"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100800</w:t>
            </w:r>
          </w:p>
        </w:tc>
        <w:tc>
          <w:tcPr>
            <w:tcW w:w="122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3</w:t>
            </w:r>
          </w:p>
        </w:tc>
        <w:tc>
          <w:tcPr>
            <w:tcW w:w="19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中药学</w:t>
            </w:r>
          </w:p>
        </w:tc>
        <w:tc>
          <w:tcPr>
            <w:tcW w:w="17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中药药理学</w:t>
            </w:r>
          </w:p>
        </w:tc>
        <w:tc>
          <w:tcPr>
            <w:tcW w:w="2893"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sz w:val="24"/>
              </w:rPr>
            </w:pPr>
            <w:r>
              <w:rPr>
                <w:rFonts w:ascii="华文仿宋" w:eastAsia="华文仿宋" w:hAnsi="华文仿宋" w:cs="华文仿宋" w:hint="eastAsia"/>
                <w:color w:val="000000"/>
                <w:kern w:val="0"/>
                <w:sz w:val="24"/>
                <w:lang w:bidi="ar"/>
              </w:rPr>
              <w:t>孙健、李贤煜、钱丹</w:t>
            </w:r>
          </w:p>
        </w:tc>
      </w:tr>
      <w:tr w:rsidR="008867F5">
        <w:trPr>
          <w:trHeight w:val="567"/>
          <w:jc w:val="center"/>
        </w:trPr>
        <w:tc>
          <w:tcPr>
            <w:tcW w:w="1284"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专业</w:t>
            </w:r>
            <w:r>
              <w:rPr>
                <w:rFonts w:ascii="华文仿宋" w:eastAsia="华文仿宋" w:hAnsi="华文仿宋" w:cs="华文仿宋" w:hint="eastAsia"/>
                <w:color w:val="000000"/>
                <w:kern w:val="0"/>
                <w:sz w:val="24"/>
                <w:lang w:bidi="ar"/>
              </w:rPr>
              <w:t>学位</w:t>
            </w:r>
          </w:p>
        </w:tc>
        <w:tc>
          <w:tcPr>
            <w:tcW w:w="1209"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10</w:t>
            </w:r>
            <w:r>
              <w:rPr>
                <w:rFonts w:ascii="华文仿宋" w:eastAsia="华文仿宋" w:hAnsi="华文仿宋" w:cs="华文仿宋" w:hint="eastAsia"/>
                <w:color w:val="000000"/>
                <w:kern w:val="0"/>
                <w:sz w:val="24"/>
                <w:lang w:bidi="ar"/>
              </w:rPr>
              <w:t>5600</w:t>
            </w:r>
          </w:p>
        </w:tc>
        <w:tc>
          <w:tcPr>
            <w:tcW w:w="122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2</w:t>
            </w:r>
          </w:p>
        </w:tc>
        <w:tc>
          <w:tcPr>
            <w:tcW w:w="19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中药学</w:t>
            </w:r>
          </w:p>
        </w:tc>
        <w:tc>
          <w:tcPr>
            <w:tcW w:w="1740"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中药药理学</w:t>
            </w:r>
          </w:p>
        </w:tc>
        <w:tc>
          <w:tcPr>
            <w:tcW w:w="2893" w:type="dxa"/>
            <w:tcBorders>
              <w:tl2br w:val="nil"/>
              <w:tr2bl w:val="nil"/>
            </w:tcBorders>
            <w:shd w:val="clear" w:color="auto" w:fill="auto"/>
            <w:vAlign w:val="center"/>
          </w:tcPr>
          <w:p w:rsidR="008867F5" w:rsidRDefault="00A81BFE">
            <w:pPr>
              <w:widowControl/>
              <w:jc w:val="center"/>
              <w:textAlignment w:val="center"/>
              <w:rPr>
                <w:rFonts w:ascii="华文仿宋" w:eastAsia="华文仿宋" w:hAnsi="华文仿宋" w:cs="华文仿宋"/>
                <w:color w:val="000000"/>
                <w:kern w:val="0"/>
                <w:sz w:val="24"/>
                <w:lang w:bidi="ar"/>
              </w:rPr>
            </w:pPr>
            <w:r>
              <w:rPr>
                <w:rFonts w:ascii="华文仿宋" w:eastAsia="华文仿宋" w:hAnsi="华文仿宋" w:cs="华文仿宋" w:hint="eastAsia"/>
                <w:color w:val="000000"/>
                <w:kern w:val="0"/>
                <w:sz w:val="24"/>
                <w:lang w:bidi="ar"/>
              </w:rPr>
              <w:t>刘德文、李涛</w:t>
            </w:r>
          </w:p>
        </w:tc>
      </w:tr>
    </w:tbl>
    <w:p w:rsidR="008867F5" w:rsidRDefault="00A81BFE">
      <w:pPr>
        <w:spacing w:line="500" w:lineRule="exact"/>
        <w:ind w:firstLineChars="200" w:firstLine="561"/>
        <w:rPr>
          <w:rFonts w:ascii="华文仿宋" w:eastAsia="华文仿宋" w:hAnsi="华文仿宋" w:cs="Arial"/>
          <w:b/>
          <w:bCs/>
          <w:color w:val="333333"/>
          <w:kern w:val="0"/>
          <w:sz w:val="28"/>
          <w:szCs w:val="28"/>
        </w:rPr>
      </w:pPr>
      <w:r>
        <w:rPr>
          <w:rFonts w:ascii="华文仿宋" w:eastAsia="华文仿宋" w:hAnsi="华文仿宋" w:cs="Arial" w:hint="eastAsia"/>
          <w:b/>
          <w:bCs/>
          <w:color w:val="333333"/>
          <w:kern w:val="0"/>
          <w:sz w:val="28"/>
          <w:szCs w:val="28"/>
        </w:rPr>
        <w:t>（</w:t>
      </w:r>
      <w:r>
        <w:rPr>
          <w:rFonts w:ascii="华文仿宋" w:eastAsia="华文仿宋" w:hAnsi="华文仿宋" w:cs="Arial" w:hint="eastAsia"/>
          <w:b/>
          <w:bCs/>
          <w:color w:val="333333"/>
          <w:kern w:val="0"/>
          <w:sz w:val="28"/>
          <w:szCs w:val="28"/>
        </w:rPr>
        <w:t>六</w:t>
      </w:r>
      <w:r>
        <w:rPr>
          <w:rFonts w:ascii="华文仿宋" w:eastAsia="华文仿宋" w:hAnsi="华文仿宋" w:cs="Arial" w:hint="eastAsia"/>
          <w:b/>
          <w:bCs/>
          <w:color w:val="333333"/>
          <w:kern w:val="0"/>
          <w:sz w:val="28"/>
          <w:szCs w:val="28"/>
        </w:rPr>
        <w:t>）复试纪律要求</w:t>
      </w:r>
    </w:p>
    <w:p w:rsidR="008867F5" w:rsidRDefault="00A81BFE">
      <w:pPr>
        <w:spacing w:line="500" w:lineRule="exact"/>
        <w:ind w:firstLineChars="200" w:firstLine="560"/>
        <w:rPr>
          <w:rFonts w:ascii="仿宋" w:eastAsia="仿宋" w:hAnsi="仿宋" w:cs="仿宋"/>
          <w:color w:val="333333"/>
          <w:kern w:val="0"/>
          <w:sz w:val="28"/>
          <w:szCs w:val="28"/>
        </w:rPr>
      </w:pPr>
      <w:r>
        <w:rPr>
          <w:rFonts w:ascii="华文仿宋" w:eastAsia="华文仿宋" w:hAnsi="华文仿宋" w:cs="Arial" w:hint="eastAsia"/>
          <w:color w:val="333333"/>
          <w:kern w:val="0"/>
          <w:sz w:val="28"/>
          <w:szCs w:val="28"/>
        </w:rPr>
        <w:t>研究生招生考试是国家教育考试，复试工作是研究生招生考试的重要组成部分。考生参加复试前需提前下载并签署《考生诚信复试承诺书》。考生要确保所有提交材料真实，诚信守规参加复试。对在复试过程中有违规行为，影响公平、公正的考生，一经查实，一律按照《普通高等学校招生违规行为处理暂行办法》（教育部令</w:t>
      </w:r>
      <w:r>
        <w:rPr>
          <w:rFonts w:ascii="华文仿宋" w:eastAsia="华文仿宋" w:hAnsi="华文仿宋" w:cs="Arial" w:hint="eastAsia"/>
          <w:color w:val="333333"/>
          <w:kern w:val="0"/>
          <w:sz w:val="28"/>
          <w:szCs w:val="28"/>
        </w:rPr>
        <w:t>36</w:t>
      </w:r>
      <w:r>
        <w:rPr>
          <w:rFonts w:ascii="华文仿宋" w:eastAsia="华文仿宋" w:hAnsi="华文仿宋" w:cs="Arial" w:hint="eastAsia"/>
          <w:color w:val="333333"/>
          <w:kern w:val="0"/>
          <w:sz w:val="28"/>
          <w:szCs w:val="28"/>
        </w:rPr>
        <w:t>号）等规定严肃处理。入学后</w:t>
      </w:r>
      <w:r>
        <w:rPr>
          <w:rFonts w:ascii="华文仿宋" w:eastAsia="华文仿宋" w:hAnsi="华文仿宋" w:cs="Arial" w:hint="eastAsia"/>
          <w:color w:val="333333"/>
          <w:kern w:val="0"/>
          <w:sz w:val="28"/>
          <w:szCs w:val="28"/>
        </w:rPr>
        <w:t>3</w:t>
      </w:r>
      <w:r>
        <w:rPr>
          <w:rFonts w:ascii="华文仿宋" w:eastAsia="华文仿宋" w:hAnsi="华文仿宋" w:cs="Arial" w:hint="eastAsia"/>
          <w:color w:val="333333"/>
          <w:kern w:val="0"/>
          <w:sz w:val="28"/>
          <w:szCs w:val="28"/>
        </w:rPr>
        <w:t>个月内，将按照《普通高等学校学生管理规定》有关要求，对所有考生进行全面复查。</w:t>
      </w:r>
    </w:p>
    <w:p w:rsidR="008867F5" w:rsidRDefault="00A81BFE">
      <w:pPr>
        <w:widowControl/>
        <w:shd w:val="clear" w:color="auto" w:fill="FFFFFF"/>
        <w:spacing w:line="500" w:lineRule="exact"/>
        <w:ind w:firstLineChars="200" w:firstLine="562"/>
        <w:jc w:val="left"/>
        <w:rPr>
          <w:rFonts w:ascii="仿宋" w:eastAsia="仿宋" w:hAnsi="仿宋" w:cs="仿宋"/>
          <w:color w:val="333333"/>
          <w:kern w:val="0"/>
          <w:sz w:val="24"/>
        </w:rPr>
      </w:pPr>
      <w:r>
        <w:rPr>
          <w:rFonts w:ascii="仿宋" w:eastAsia="仿宋" w:hAnsi="仿宋" w:cs="仿宋" w:hint="eastAsia"/>
          <w:b/>
          <w:bCs/>
          <w:color w:val="333333"/>
          <w:kern w:val="0"/>
          <w:sz w:val="28"/>
          <w:szCs w:val="28"/>
        </w:rPr>
        <w:t>二、拟录取原则</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1. </w:t>
      </w:r>
      <w:r>
        <w:rPr>
          <w:rFonts w:ascii="仿宋" w:eastAsia="仿宋" w:hAnsi="仿宋" w:cs="仿宋" w:hint="eastAsia"/>
          <w:color w:val="333333"/>
          <w:kern w:val="0"/>
          <w:sz w:val="28"/>
          <w:szCs w:val="28"/>
        </w:rPr>
        <w:t>实行差额复试。</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2. </w:t>
      </w:r>
      <w:r>
        <w:rPr>
          <w:rFonts w:ascii="仿宋" w:eastAsia="仿宋" w:hAnsi="仿宋" w:cs="仿宋" w:hint="eastAsia"/>
          <w:color w:val="333333"/>
          <w:kern w:val="0"/>
          <w:sz w:val="28"/>
          <w:szCs w:val="28"/>
        </w:rPr>
        <w:t>按照报考相同专业考生录取总成绩进行排名，按照录取总成绩择优录取。若总成绩相同，按照复试成绩从高分到低分排序；若复</w:t>
      </w:r>
      <w:r>
        <w:rPr>
          <w:rFonts w:ascii="仿宋" w:eastAsia="仿宋" w:hAnsi="仿宋" w:cs="仿宋" w:hint="eastAsia"/>
          <w:color w:val="333333"/>
          <w:kern w:val="0"/>
          <w:sz w:val="28"/>
          <w:szCs w:val="28"/>
        </w:rPr>
        <w:lastRenderedPageBreak/>
        <w:t>试成绩仍相同，按照面试考核成绩从高分到低分排序；若面试考核成绩仍相同，则按外语听力口语成绩从高到低排序。</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3. </w:t>
      </w:r>
      <w:r>
        <w:rPr>
          <w:rFonts w:ascii="仿宋" w:eastAsia="仿宋" w:hAnsi="仿宋" w:cs="仿宋" w:hint="eastAsia"/>
          <w:color w:val="333333"/>
          <w:kern w:val="0"/>
          <w:sz w:val="28"/>
          <w:szCs w:val="28"/>
        </w:rPr>
        <w:t>师生双选环节按照录取总成绩排名，每位考生可填报</w:t>
      </w:r>
      <w:r>
        <w:rPr>
          <w:rFonts w:ascii="仿宋" w:eastAsia="仿宋" w:hAnsi="仿宋" w:cs="仿宋" w:hint="eastAsia"/>
          <w:color w:val="333333"/>
          <w:kern w:val="0"/>
          <w:sz w:val="28"/>
          <w:szCs w:val="28"/>
        </w:rPr>
        <w:t>2</w:t>
      </w:r>
      <w:r>
        <w:rPr>
          <w:rFonts w:ascii="仿宋" w:eastAsia="仿宋" w:hAnsi="仿宋" w:cs="仿宋" w:hint="eastAsia"/>
          <w:color w:val="333333"/>
          <w:kern w:val="0"/>
          <w:sz w:val="28"/>
          <w:szCs w:val="28"/>
        </w:rPr>
        <w:t>～</w:t>
      </w:r>
      <w:r>
        <w:rPr>
          <w:rFonts w:ascii="仿宋" w:eastAsia="仿宋" w:hAnsi="仿宋" w:cs="仿宋" w:hint="eastAsia"/>
          <w:color w:val="333333"/>
          <w:kern w:val="0"/>
          <w:sz w:val="28"/>
          <w:szCs w:val="28"/>
        </w:rPr>
        <w:t>3</w:t>
      </w:r>
      <w:r>
        <w:rPr>
          <w:rFonts w:ascii="仿宋" w:eastAsia="仿宋" w:hAnsi="仿宋" w:cs="仿宋" w:hint="eastAsia"/>
          <w:color w:val="333333"/>
          <w:kern w:val="0"/>
          <w:sz w:val="28"/>
          <w:szCs w:val="28"/>
        </w:rPr>
        <w:t>个志愿，并由导师根据考生报考志愿进行遴选，最终确定候选人名单。</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4. </w:t>
      </w:r>
      <w:r>
        <w:rPr>
          <w:rFonts w:ascii="仿宋" w:eastAsia="仿宋" w:hAnsi="仿宋" w:cs="仿宋" w:hint="eastAsia"/>
          <w:color w:val="333333"/>
          <w:kern w:val="0"/>
          <w:sz w:val="28"/>
          <w:szCs w:val="28"/>
        </w:rPr>
        <w:t>复试成绩不及格者（复试总成绩低于</w:t>
      </w:r>
      <w:r>
        <w:rPr>
          <w:rFonts w:ascii="仿宋" w:eastAsia="仿宋" w:hAnsi="仿宋" w:cs="仿宋" w:hint="eastAsia"/>
          <w:color w:val="333333"/>
          <w:kern w:val="0"/>
          <w:sz w:val="28"/>
          <w:szCs w:val="28"/>
        </w:rPr>
        <w:t>60</w:t>
      </w:r>
      <w:r>
        <w:rPr>
          <w:rFonts w:ascii="仿宋" w:eastAsia="仿宋" w:hAnsi="仿宋" w:cs="仿宋" w:hint="eastAsia"/>
          <w:color w:val="333333"/>
          <w:kern w:val="0"/>
          <w:sz w:val="28"/>
          <w:szCs w:val="28"/>
        </w:rPr>
        <w:t>分），不予录取。</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5. </w:t>
      </w:r>
      <w:r>
        <w:rPr>
          <w:rFonts w:ascii="仿宋" w:eastAsia="仿宋" w:hAnsi="仿宋" w:cs="仿宋" w:hint="eastAsia"/>
          <w:color w:val="333333"/>
          <w:kern w:val="0"/>
          <w:sz w:val="28"/>
          <w:szCs w:val="28"/>
        </w:rPr>
        <w:t>政治思想素质和道德品质考查不计入总成绩，但考查结果不合格者，不予录取。</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6. </w:t>
      </w:r>
      <w:r>
        <w:rPr>
          <w:rFonts w:ascii="仿宋" w:eastAsia="仿宋" w:hAnsi="仿宋" w:cs="仿宋" w:hint="eastAsia"/>
          <w:color w:val="333333"/>
          <w:kern w:val="0"/>
          <w:sz w:val="28"/>
          <w:szCs w:val="28"/>
        </w:rPr>
        <w:t>体检不合格者，不予录取。</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7</w:t>
      </w:r>
      <w:r>
        <w:rPr>
          <w:rFonts w:ascii="仿宋" w:eastAsia="仿宋" w:hAnsi="仿宋" w:cs="仿宋" w:hint="eastAsia"/>
          <w:color w:val="333333"/>
          <w:kern w:val="0"/>
          <w:sz w:val="28"/>
          <w:szCs w:val="28"/>
        </w:rPr>
        <w:t xml:space="preserve">. </w:t>
      </w:r>
      <w:r>
        <w:rPr>
          <w:rFonts w:ascii="仿宋" w:eastAsia="仿宋" w:hAnsi="仿宋" w:cs="仿宋" w:hint="eastAsia"/>
          <w:color w:val="333333"/>
          <w:kern w:val="0"/>
          <w:sz w:val="28"/>
          <w:szCs w:val="28"/>
        </w:rPr>
        <w:t>严格按考生录取总成绩排名择优录取，拟录取后师生双向选择。</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8. </w:t>
      </w:r>
      <w:r>
        <w:rPr>
          <w:rFonts w:ascii="仿宋" w:eastAsia="仿宋" w:hAnsi="仿宋" w:cs="仿宋" w:hint="eastAsia"/>
          <w:color w:val="333333"/>
          <w:kern w:val="0"/>
          <w:sz w:val="28"/>
          <w:szCs w:val="28"/>
        </w:rPr>
        <w:t>根据考生拟录取总成绩向研究生院招生办公室报送拟录取名单，经中国中医科学院研究生招生工作领导小组审核同意后，按照教育部、北京教育考试院相关要求进行网上公示。</w:t>
      </w:r>
    </w:p>
    <w:p w:rsidR="008867F5" w:rsidRDefault="00A81BFE">
      <w:pPr>
        <w:pStyle w:val="10"/>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 xml:space="preserve">9. </w:t>
      </w:r>
      <w:r>
        <w:rPr>
          <w:rFonts w:ascii="仿宋" w:eastAsia="仿宋" w:hAnsi="仿宋" w:cs="仿宋" w:hint="eastAsia"/>
          <w:color w:val="333333"/>
          <w:kern w:val="0"/>
          <w:sz w:val="28"/>
          <w:szCs w:val="28"/>
        </w:rPr>
        <w:t>根据国家招生有关规定，入学三个月后，对学生进行全面复查，复查不合格者，取消学籍。</w:t>
      </w:r>
    </w:p>
    <w:p w:rsidR="008867F5" w:rsidRDefault="00A81BFE">
      <w:pPr>
        <w:widowControl/>
        <w:spacing w:line="500" w:lineRule="exact"/>
        <w:ind w:firstLineChars="200" w:firstLine="562"/>
        <w:jc w:val="left"/>
        <w:rPr>
          <w:rFonts w:ascii="仿宋" w:eastAsia="仿宋" w:hAnsi="仿宋" w:cs="仿宋"/>
          <w:b/>
          <w:bCs/>
          <w:color w:val="333333"/>
          <w:kern w:val="0"/>
          <w:sz w:val="28"/>
          <w:szCs w:val="28"/>
        </w:rPr>
      </w:pPr>
      <w:r>
        <w:rPr>
          <w:rFonts w:ascii="仿宋" w:eastAsia="仿宋" w:hAnsi="仿宋" w:cs="仿宋" w:hint="eastAsia"/>
          <w:b/>
          <w:bCs/>
          <w:color w:val="333333"/>
          <w:kern w:val="0"/>
          <w:sz w:val="28"/>
          <w:szCs w:val="28"/>
        </w:rPr>
        <w:t>三</w:t>
      </w:r>
      <w:r>
        <w:rPr>
          <w:rFonts w:ascii="仿宋" w:eastAsia="仿宋" w:hAnsi="仿宋" w:cs="仿宋" w:hint="eastAsia"/>
          <w:b/>
          <w:bCs/>
          <w:color w:val="333333"/>
          <w:kern w:val="0"/>
          <w:sz w:val="28"/>
          <w:szCs w:val="28"/>
        </w:rPr>
        <w:t>、调剂工作原则</w:t>
      </w:r>
    </w:p>
    <w:p w:rsidR="008867F5" w:rsidRDefault="00A81BFE">
      <w:pPr>
        <w:spacing w:line="600" w:lineRule="exact"/>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1.</w:t>
      </w:r>
      <w:r>
        <w:rPr>
          <w:rFonts w:ascii="仿宋" w:eastAsia="仿宋" w:hAnsi="仿宋" w:cs="仿宋" w:hint="eastAsia"/>
          <w:color w:val="333333"/>
          <w:kern w:val="0"/>
          <w:sz w:val="28"/>
          <w:szCs w:val="28"/>
        </w:rPr>
        <w:t>复试完成后，中国中医科学院研究生院通过中国研究生招生信息网的调剂服务系统向复试合格且拟录取的考生发送“待录取”通知，收到“待录取”通知的考生须在</w:t>
      </w:r>
      <w:r>
        <w:rPr>
          <w:rFonts w:ascii="仿宋" w:eastAsia="仿宋" w:hAnsi="仿宋" w:cs="仿宋" w:hint="eastAsia"/>
          <w:color w:val="333333"/>
          <w:kern w:val="0"/>
          <w:sz w:val="28"/>
          <w:szCs w:val="28"/>
        </w:rPr>
        <w:t>8</w:t>
      </w:r>
      <w:r>
        <w:rPr>
          <w:rFonts w:ascii="仿宋" w:eastAsia="仿宋" w:hAnsi="仿宋" w:cs="仿宋" w:hint="eastAsia"/>
          <w:color w:val="333333"/>
          <w:kern w:val="0"/>
          <w:sz w:val="28"/>
          <w:szCs w:val="28"/>
        </w:rPr>
        <w:t>小时内予以确认，否则将被取消待录取资格。</w:t>
      </w:r>
    </w:p>
    <w:p w:rsidR="008867F5" w:rsidRDefault="00A81BFE">
      <w:pPr>
        <w:spacing w:line="600" w:lineRule="exact"/>
        <w:ind w:firstLineChars="200" w:firstLine="560"/>
        <w:rPr>
          <w:rFonts w:ascii="仿宋" w:eastAsia="仿宋" w:hAnsi="仿宋" w:cs="仿宋"/>
          <w:color w:val="333333"/>
          <w:kern w:val="0"/>
          <w:sz w:val="28"/>
          <w:szCs w:val="28"/>
        </w:rPr>
      </w:pPr>
      <w:r>
        <w:rPr>
          <w:rFonts w:ascii="仿宋" w:eastAsia="仿宋" w:hAnsi="仿宋" w:cs="仿宋" w:hint="eastAsia"/>
          <w:color w:val="333333"/>
          <w:kern w:val="0"/>
          <w:sz w:val="28"/>
          <w:szCs w:val="28"/>
        </w:rPr>
        <w:t>2.</w:t>
      </w:r>
      <w:r>
        <w:rPr>
          <w:rFonts w:ascii="仿宋" w:eastAsia="仿宋" w:hAnsi="仿宋" w:cs="仿宋" w:hint="eastAsia"/>
          <w:color w:val="333333"/>
          <w:kern w:val="0"/>
          <w:sz w:val="28"/>
          <w:szCs w:val="28"/>
        </w:rPr>
        <w:t>未被医学实验中心录取，但达到教育部发布《</w:t>
      </w:r>
      <w:r>
        <w:rPr>
          <w:rFonts w:ascii="仿宋" w:eastAsia="仿宋" w:hAnsi="仿宋" w:cs="仿宋" w:hint="eastAsia"/>
          <w:color w:val="333333"/>
          <w:kern w:val="0"/>
          <w:sz w:val="28"/>
          <w:szCs w:val="28"/>
        </w:rPr>
        <w:t>2026</w:t>
      </w:r>
      <w:r>
        <w:rPr>
          <w:rFonts w:ascii="仿宋" w:eastAsia="仿宋" w:hAnsi="仿宋" w:cs="仿宋" w:hint="eastAsia"/>
          <w:color w:val="333333"/>
          <w:kern w:val="0"/>
          <w:sz w:val="28"/>
          <w:szCs w:val="28"/>
        </w:rPr>
        <w:t>年全国硕士研究生招生考试考生进入复试的初试成绩基本要求》分数线的考生，</w:t>
      </w:r>
      <w:r>
        <w:rPr>
          <w:rFonts w:ascii="仿宋" w:eastAsia="仿宋" w:hAnsi="仿宋" w:cs="仿宋" w:hint="eastAsia"/>
          <w:color w:val="333333"/>
          <w:kern w:val="0"/>
          <w:sz w:val="28"/>
          <w:szCs w:val="28"/>
        </w:rPr>
        <w:lastRenderedPageBreak/>
        <w:t>可登录“中国研究生招生信息网</w:t>
      </w:r>
      <w:r>
        <w:rPr>
          <w:rFonts w:ascii="仿宋" w:eastAsia="仿宋" w:hAnsi="仿宋" w:cs="仿宋" w:hint="eastAsia"/>
          <w:color w:val="333333"/>
          <w:kern w:val="0"/>
          <w:sz w:val="28"/>
          <w:szCs w:val="28"/>
        </w:rPr>
        <w:t>(</w:t>
      </w:r>
      <w:r>
        <w:rPr>
          <w:rFonts w:ascii="仿宋" w:eastAsia="仿宋" w:hAnsi="仿宋" w:cs="仿宋" w:hint="eastAsia"/>
          <w:color w:val="333333"/>
          <w:kern w:val="0"/>
          <w:sz w:val="28"/>
          <w:szCs w:val="28"/>
        </w:rPr>
        <w:t>网址</w:t>
      </w:r>
      <w:hyperlink r:id="rId10" w:history="1">
        <w:r>
          <w:rPr>
            <w:rFonts w:ascii="仿宋" w:eastAsia="仿宋" w:hAnsi="仿宋" w:cs="仿宋" w:hint="eastAsia"/>
            <w:color w:val="333333"/>
            <w:kern w:val="0"/>
            <w:sz w:val="28"/>
            <w:szCs w:val="28"/>
          </w:rPr>
          <w:t>http://yz.chsi.com.cn</w:t>
        </w:r>
      </w:hyperlink>
      <w:r>
        <w:rPr>
          <w:rFonts w:ascii="仿宋" w:eastAsia="仿宋" w:hAnsi="仿宋" w:cs="仿宋" w:hint="eastAsia"/>
          <w:color w:val="333333"/>
          <w:kern w:val="0"/>
          <w:sz w:val="28"/>
          <w:szCs w:val="28"/>
        </w:rPr>
        <w:t>)</w:t>
      </w:r>
      <w:hyperlink r:id="rId11" w:tgtFrame="_blank" w:history="1">
        <w:r>
          <w:rPr>
            <w:rFonts w:ascii="仿宋" w:eastAsia="仿宋" w:hAnsi="仿宋" w:cs="仿宋" w:hint="eastAsia"/>
            <w:color w:val="333333"/>
            <w:kern w:val="0"/>
            <w:sz w:val="28"/>
            <w:szCs w:val="28"/>
          </w:rPr>
          <w:t>全国硕士研究生招生调剂服务系统</w:t>
        </w:r>
      </w:hyperlink>
      <w:r>
        <w:rPr>
          <w:rFonts w:ascii="仿宋" w:eastAsia="仿宋" w:hAnsi="仿宋" w:cs="仿宋" w:hint="eastAsia"/>
          <w:color w:val="333333"/>
          <w:kern w:val="0"/>
          <w:sz w:val="28"/>
          <w:szCs w:val="28"/>
        </w:rPr>
        <w:t>”进行调剂。</w:t>
      </w:r>
    </w:p>
    <w:p w:rsidR="008867F5" w:rsidRDefault="00A81BFE">
      <w:pPr>
        <w:spacing w:line="500" w:lineRule="exact"/>
        <w:ind w:left="641"/>
        <w:rPr>
          <w:rFonts w:ascii="仿宋" w:eastAsia="仿宋" w:hAnsi="仿宋" w:cs="仿宋"/>
          <w:b/>
          <w:bCs/>
          <w:color w:val="333333"/>
          <w:kern w:val="0"/>
          <w:sz w:val="28"/>
          <w:szCs w:val="28"/>
        </w:rPr>
      </w:pPr>
      <w:r>
        <w:rPr>
          <w:rFonts w:ascii="仿宋" w:eastAsia="仿宋" w:hAnsi="仿宋" w:cs="仿宋" w:hint="eastAsia"/>
          <w:b/>
          <w:bCs/>
          <w:color w:val="333333"/>
          <w:kern w:val="0"/>
          <w:sz w:val="28"/>
          <w:szCs w:val="28"/>
        </w:rPr>
        <w:t>四</w:t>
      </w:r>
      <w:r>
        <w:rPr>
          <w:rFonts w:ascii="仿宋" w:eastAsia="仿宋" w:hAnsi="仿宋" w:cs="仿宋" w:hint="eastAsia"/>
          <w:b/>
          <w:bCs/>
          <w:color w:val="333333"/>
          <w:kern w:val="0"/>
          <w:sz w:val="28"/>
          <w:szCs w:val="28"/>
        </w:rPr>
        <w:t>、复试费用及体检</w:t>
      </w:r>
    </w:p>
    <w:p w:rsidR="008867F5" w:rsidRDefault="00A81BFE">
      <w:pPr>
        <w:pStyle w:val="a9"/>
        <w:shd w:val="clear" w:color="auto" w:fill="FFFFFF"/>
        <w:spacing w:beforeAutospacing="0" w:afterAutospacing="0" w:line="500" w:lineRule="exact"/>
        <w:ind w:firstLineChars="200" w:firstLine="560"/>
        <w:jc w:val="both"/>
        <w:rPr>
          <w:rFonts w:ascii="仿宋" w:eastAsia="仿宋" w:hAnsi="仿宋" w:cs="仿宋"/>
          <w:color w:val="333333"/>
          <w:sz w:val="28"/>
          <w:szCs w:val="28"/>
        </w:rPr>
      </w:pPr>
      <w:r>
        <w:rPr>
          <w:rFonts w:ascii="仿宋" w:eastAsia="仿宋" w:hAnsi="仿宋" w:cs="仿宋" w:hint="eastAsia"/>
          <w:color w:val="333333"/>
          <w:sz w:val="28"/>
          <w:szCs w:val="28"/>
        </w:rPr>
        <w:t>1</w:t>
      </w:r>
      <w:r>
        <w:rPr>
          <w:rFonts w:ascii="仿宋" w:eastAsia="仿宋" w:hAnsi="仿宋" w:cs="仿宋" w:hint="eastAsia"/>
          <w:color w:val="333333"/>
          <w:sz w:val="28"/>
          <w:szCs w:val="28"/>
        </w:rPr>
        <w:t>．复试费用：按照北京市规定，参加复试的考生向本单位缴纳</w:t>
      </w:r>
      <w:r>
        <w:rPr>
          <w:rFonts w:ascii="仿宋" w:eastAsia="仿宋" w:hAnsi="仿宋" w:cs="仿宋" w:hint="eastAsia"/>
          <w:color w:val="333333"/>
          <w:sz w:val="28"/>
          <w:szCs w:val="28"/>
        </w:rPr>
        <w:t>100</w:t>
      </w:r>
      <w:r>
        <w:rPr>
          <w:rFonts w:ascii="仿宋" w:eastAsia="仿宋" w:hAnsi="仿宋" w:cs="仿宋" w:hint="eastAsia"/>
          <w:color w:val="333333"/>
          <w:sz w:val="28"/>
          <w:szCs w:val="28"/>
        </w:rPr>
        <w:t>元复试费。</w:t>
      </w:r>
    </w:p>
    <w:p w:rsidR="008867F5" w:rsidRDefault="00A81BFE">
      <w:pPr>
        <w:pStyle w:val="a9"/>
        <w:shd w:val="clear" w:color="auto" w:fill="FFFFFF"/>
        <w:spacing w:beforeAutospacing="0" w:afterAutospacing="0" w:line="360" w:lineRule="auto"/>
        <w:ind w:firstLineChars="200" w:firstLine="560"/>
        <w:jc w:val="center"/>
        <w:rPr>
          <w:rFonts w:ascii="仿宋" w:eastAsia="仿宋" w:hAnsi="仿宋" w:cs="仿宋"/>
          <w:color w:val="333333"/>
          <w:sz w:val="28"/>
          <w:szCs w:val="28"/>
        </w:rPr>
      </w:pPr>
      <w:r>
        <w:rPr>
          <w:rFonts w:ascii="仿宋" w:eastAsia="仿宋" w:hAnsi="仿宋" w:cs="仿宋" w:hint="eastAsia"/>
          <w:noProof/>
          <w:color w:val="333333"/>
          <w:sz w:val="28"/>
          <w:szCs w:val="28"/>
        </w:rPr>
        <w:drawing>
          <wp:inline distT="0" distB="0" distL="114300" distR="114300">
            <wp:extent cx="1800225" cy="2090420"/>
            <wp:effectExtent l="0" t="0" r="3175" b="17780"/>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12"/>
                    <a:stretch>
                      <a:fillRect/>
                    </a:stretch>
                  </pic:blipFill>
                  <pic:spPr>
                    <a:xfrm>
                      <a:off x="0" y="0"/>
                      <a:ext cx="1800225" cy="2090420"/>
                    </a:xfrm>
                    <a:prstGeom prst="rect">
                      <a:avLst/>
                    </a:prstGeom>
                    <a:noFill/>
                    <a:ln>
                      <a:noFill/>
                    </a:ln>
                  </pic:spPr>
                </pic:pic>
              </a:graphicData>
            </a:graphic>
          </wp:inline>
        </w:drawing>
      </w:r>
    </w:p>
    <w:p w:rsidR="008867F5" w:rsidRDefault="00A81BFE">
      <w:pPr>
        <w:spacing w:line="600" w:lineRule="exact"/>
        <w:ind w:firstLineChars="200" w:firstLine="560"/>
        <w:rPr>
          <w:rFonts w:ascii="仿宋" w:eastAsia="仿宋" w:hAnsi="仿宋" w:cs="仿宋"/>
          <w:color w:val="000000"/>
          <w:sz w:val="28"/>
          <w:szCs w:val="28"/>
        </w:rPr>
      </w:pPr>
      <w:r>
        <w:rPr>
          <w:rFonts w:ascii="仿宋" w:eastAsia="仿宋" w:hAnsi="仿宋" w:cs="仿宋" w:hint="eastAsia"/>
          <w:color w:val="333333"/>
          <w:kern w:val="0"/>
          <w:sz w:val="28"/>
          <w:szCs w:val="28"/>
        </w:rPr>
        <w:t>2</w:t>
      </w:r>
      <w:r>
        <w:rPr>
          <w:rFonts w:ascii="仿宋" w:eastAsia="仿宋" w:hAnsi="仿宋" w:cs="仿宋" w:hint="eastAsia"/>
          <w:color w:val="333333"/>
          <w:kern w:val="0"/>
          <w:sz w:val="28"/>
          <w:szCs w:val="28"/>
        </w:rPr>
        <w:t>．体检：拟录取后考</w:t>
      </w:r>
      <w:r>
        <w:rPr>
          <w:rFonts w:ascii="仿宋" w:eastAsia="仿宋" w:hAnsi="仿宋" w:cs="仿宋" w:hint="eastAsia"/>
          <w:color w:val="333333"/>
          <w:sz w:val="28"/>
          <w:szCs w:val="28"/>
        </w:rPr>
        <w:t>生于</w:t>
      </w:r>
      <w:r>
        <w:rPr>
          <w:rFonts w:ascii="仿宋" w:eastAsia="仿宋" w:hAnsi="仿宋" w:cs="仿宋" w:hint="eastAsia"/>
          <w:color w:val="333333"/>
          <w:kern w:val="0"/>
          <w:sz w:val="28"/>
          <w:szCs w:val="28"/>
        </w:rPr>
        <w:t>4</w:t>
      </w:r>
      <w:r>
        <w:rPr>
          <w:rFonts w:ascii="仿宋" w:eastAsia="仿宋" w:hAnsi="仿宋" w:cs="仿宋" w:hint="eastAsia"/>
          <w:color w:val="333333"/>
          <w:kern w:val="0"/>
          <w:sz w:val="28"/>
          <w:szCs w:val="28"/>
        </w:rPr>
        <w:t>月</w:t>
      </w:r>
      <w:r>
        <w:rPr>
          <w:rFonts w:ascii="仿宋" w:eastAsia="仿宋" w:hAnsi="仿宋" w:cs="仿宋" w:hint="eastAsia"/>
          <w:color w:val="333333"/>
          <w:kern w:val="0"/>
          <w:sz w:val="28"/>
          <w:szCs w:val="28"/>
        </w:rPr>
        <w:t>15</w:t>
      </w:r>
      <w:r>
        <w:rPr>
          <w:rFonts w:ascii="仿宋" w:eastAsia="仿宋" w:hAnsi="仿宋" w:cs="仿宋" w:hint="eastAsia"/>
          <w:color w:val="333333"/>
          <w:kern w:val="0"/>
          <w:sz w:val="28"/>
          <w:szCs w:val="28"/>
        </w:rPr>
        <w:t>日前</w:t>
      </w:r>
      <w:r>
        <w:rPr>
          <w:rFonts w:ascii="仿宋" w:eastAsia="仿宋" w:hAnsi="仿宋" w:cs="仿宋" w:hint="eastAsia"/>
          <w:color w:val="333333"/>
          <w:sz w:val="28"/>
          <w:szCs w:val="28"/>
        </w:rPr>
        <w:t>持《北京市研究生招生体格检查表》前往中国中医科学院望京医院体检中心体检，</w:t>
      </w:r>
      <w:r>
        <w:rPr>
          <w:rFonts w:ascii="华文仿宋" w:eastAsia="华文仿宋" w:hAnsi="华文仿宋" w:cs="Arial" w:hint="eastAsia"/>
          <w:color w:val="333333"/>
          <w:sz w:val="28"/>
          <w:szCs w:val="28"/>
        </w:rPr>
        <w:t>体检</w:t>
      </w:r>
      <w:r>
        <w:rPr>
          <w:rFonts w:ascii="华文仿宋" w:eastAsia="华文仿宋" w:hAnsi="华文仿宋" w:cs="Arial"/>
          <w:color w:val="333333"/>
          <w:sz w:val="28"/>
          <w:szCs w:val="28"/>
        </w:rPr>
        <w:t>报告</w:t>
      </w:r>
      <w:r>
        <w:rPr>
          <w:rFonts w:ascii="华文仿宋" w:eastAsia="华文仿宋" w:hAnsi="华文仿宋" w:cs="Arial" w:hint="eastAsia"/>
          <w:color w:val="333333"/>
          <w:sz w:val="28"/>
          <w:szCs w:val="28"/>
        </w:rPr>
        <w:t>扫描为</w:t>
      </w:r>
      <w:r>
        <w:rPr>
          <w:rFonts w:ascii="华文仿宋" w:eastAsia="华文仿宋" w:hAnsi="华文仿宋" w:cs="Arial"/>
          <w:color w:val="333333"/>
          <w:sz w:val="28"/>
          <w:szCs w:val="28"/>
        </w:rPr>
        <w:t>PDF</w:t>
      </w:r>
      <w:r>
        <w:rPr>
          <w:rFonts w:ascii="华文仿宋" w:eastAsia="华文仿宋" w:hAnsi="华文仿宋" w:cs="Arial" w:hint="eastAsia"/>
          <w:color w:val="333333"/>
          <w:sz w:val="28"/>
          <w:szCs w:val="28"/>
        </w:rPr>
        <w:t>电子版提交至下方二维码小程序，</w:t>
      </w:r>
      <w:r>
        <w:rPr>
          <w:rFonts w:ascii="华文仿宋" w:eastAsia="华文仿宋" w:hAnsi="华文仿宋" w:cs="Arial" w:hint="eastAsia"/>
          <w:color w:val="333333"/>
          <w:sz w:val="28"/>
          <w:szCs w:val="28"/>
        </w:rPr>
        <w:t>纸质版原件在开学报到时提交。体检费用由考生承担。</w:t>
      </w:r>
    </w:p>
    <w:p w:rsidR="008867F5" w:rsidRDefault="00A81BFE">
      <w:pPr>
        <w:adjustRightInd w:val="0"/>
        <w:snapToGrid w:val="0"/>
        <w:spacing w:before="100" w:beforeAutospacing="1" w:after="100" w:afterAutospacing="1" w:line="560" w:lineRule="exact"/>
        <w:ind w:firstLine="600"/>
        <w:contextualSpacing/>
        <w:jc w:val="left"/>
        <w:outlineLvl w:val="0"/>
        <w:rPr>
          <w:rFonts w:ascii="仿宋" w:eastAsia="仿宋" w:hAnsi="仿宋" w:cs="仿宋"/>
          <w:b/>
          <w:bCs/>
          <w:color w:val="000000"/>
          <w:sz w:val="28"/>
          <w:szCs w:val="28"/>
        </w:rPr>
      </w:pPr>
      <w:r>
        <w:rPr>
          <w:rFonts w:ascii="仿宋" w:eastAsia="仿宋" w:hAnsi="仿宋" w:cs="仿宋" w:hint="eastAsia"/>
          <w:b/>
          <w:bCs/>
          <w:color w:val="000000"/>
          <w:sz w:val="28"/>
          <w:szCs w:val="28"/>
        </w:rPr>
        <w:t>五</w:t>
      </w:r>
      <w:r>
        <w:rPr>
          <w:rFonts w:ascii="仿宋" w:eastAsia="仿宋" w:hAnsi="仿宋" w:cs="仿宋" w:hint="eastAsia"/>
          <w:b/>
          <w:bCs/>
          <w:color w:val="000000"/>
          <w:sz w:val="28"/>
          <w:szCs w:val="28"/>
        </w:rPr>
        <w:t>、复试的监督和复议</w:t>
      </w:r>
    </w:p>
    <w:p w:rsidR="008867F5" w:rsidRDefault="00A81BFE">
      <w:pPr>
        <w:spacing w:line="500" w:lineRule="exact"/>
        <w:ind w:firstLineChars="200" w:firstLine="560"/>
        <w:rPr>
          <w:rFonts w:ascii="华文仿宋" w:eastAsia="华文仿宋" w:hAnsi="华文仿宋"/>
          <w:color w:val="000000"/>
          <w:sz w:val="28"/>
          <w:szCs w:val="28"/>
        </w:rPr>
      </w:pPr>
      <w:r>
        <w:rPr>
          <w:rFonts w:ascii="华文仿宋" w:eastAsia="华文仿宋" w:hAnsi="华文仿宋" w:cs="Arial" w:hint="eastAsia"/>
          <w:color w:val="333333"/>
          <w:kern w:val="0"/>
          <w:sz w:val="28"/>
          <w:szCs w:val="28"/>
        </w:rPr>
        <w:t>1</w:t>
      </w:r>
      <w:r>
        <w:rPr>
          <w:rFonts w:ascii="华文仿宋" w:eastAsia="华文仿宋" w:hAnsi="华文仿宋" w:cs="Arial" w:hint="eastAsia"/>
          <w:color w:val="333333"/>
          <w:kern w:val="0"/>
          <w:sz w:val="28"/>
          <w:szCs w:val="28"/>
        </w:rPr>
        <w:t>．实行责任制度和责任追究制度。加强对复试工作的管理，完善对复试工作过程的监督，确保复试工作公平、公正，严防违法</w:t>
      </w:r>
      <w:r>
        <w:rPr>
          <w:rFonts w:ascii="华文仿宋" w:eastAsia="华文仿宋" w:hAnsi="华文仿宋" w:hint="eastAsia"/>
          <w:color w:val="000000"/>
          <w:sz w:val="28"/>
          <w:szCs w:val="28"/>
        </w:rPr>
        <w:t>违规事件。</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cs="Arial" w:hint="eastAsia"/>
          <w:color w:val="333333"/>
          <w:kern w:val="0"/>
          <w:sz w:val="28"/>
          <w:szCs w:val="28"/>
        </w:rPr>
        <w:t>2</w:t>
      </w:r>
      <w:r>
        <w:rPr>
          <w:rFonts w:ascii="华文仿宋" w:eastAsia="华文仿宋" w:hAnsi="华文仿宋" w:cs="Arial" w:hint="eastAsia"/>
          <w:color w:val="333333"/>
          <w:kern w:val="0"/>
          <w:sz w:val="28"/>
          <w:szCs w:val="28"/>
        </w:rPr>
        <w:t>．</w:t>
      </w:r>
      <w:r>
        <w:rPr>
          <w:rFonts w:ascii="华文仿宋" w:eastAsia="华文仿宋" w:hAnsi="华文仿宋" w:hint="eastAsia"/>
          <w:color w:val="000000"/>
          <w:sz w:val="28"/>
          <w:szCs w:val="28"/>
        </w:rPr>
        <w:t>实行监督制度和巡视制度。单位纪检部门对复试工作进行全面、有效地监督。</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cs="Arial" w:hint="eastAsia"/>
          <w:color w:val="333333"/>
          <w:kern w:val="0"/>
          <w:sz w:val="28"/>
          <w:szCs w:val="28"/>
        </w:rPr>
        <w:t>3</w:t>
      </w:r>
      <w:r>
        <w:rPr>
          <w:rFonts w:ascii="华文仿宋" w:eastAsia="华文仿宋" w:hAnsi="华文仿宋" w:cs="Arial" w:hint="eastAsia"/>
          <w:color w:val="333333"/>
          <w:kern w:val="0"/>
          <w:sz w:val="28"/>
          <w:szCs w:val="28"/>
        </w:rPr>
        <w:t>．</w:t>
      </w:r>
      <w:r>
        <w:rPr>
          <w:rFonts w:ascii="华文仿宋" w:eastAsia="华文仿宋" w:hAnsi="华文仿宋" w:hint="eastAsia"/>
          <w:color w:val="000000"/>
          <w:sz w:val="28"/>
          <w:szCs w:val="28"/>
        </w:rPr>
        <w:t>实行信息公开制度。复试基本分数线、复试及录取工作实施细则、复试结果等信息及时公布。</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cs="Arial" w:hint="eastAsia"/>
          <w:color w:val="333333"/>
          <w:kern w:val="0"/>
          <w:sz w:val="28"/>
          <w:szCs w:val="28"/>
        </w:rPr>
        <w:t>4</w:t>
      </w:r>
      <w:r>
        <w:rPr>
          <w:rFonts w:ascii="华文仿宋" w:eastAsia="华文仿宋" w:hAnsi="华文仿宋" w:cs="Arial" w:hint="eastAsia"/>
          <w:color w:val="333333"/>
          <w:kern w:val="0"/>
          <w:sz w:val="28"/>
          <w:szCs w:val="28"/>
        </w:rPr>
        <w:t>．</w:t>
      </w:r>
      <w:r>
        <w:rPr>
          <w:rFonts w:ascii="华文仿宋" w:eastAsia="华文仿宋" w:hAnsi="华文仿宋" w:hint="eastAsia"/>
          <w:color w:val="000000"/>
          <w:sz w:val="28"/>
          <w:szCs w:val="28"/>
        </w:rPr>
        <w:t>实行复议制度。确保投诉、申诉渠道的畅通。</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lastRenderedPageBreak/>
        <w:t>招生咨询电话：</w:t>
      </w:r>
      <w:r>
        <w:rPr>
          <w:rFonts w:ascii="华文仿宋" w:eastAsia="华文仿宋" w:hAnsi="华文仿宋" w:hint="eastAsia"/>
          <w:color w:val="000000"/>
          <w:sz w:val="28"/>
          <w:szCs w:val="28"/>
        </w:rPr>
        <w:t>010-640895</w:t>
      </w:r>
      <w:r>
        <w:rPr>
          <w:rFonts w:ascii="华文仿宋" w:eastAsia="华文仿宋" w:hAnsi="华文仿宋" w:hint="eastAsia"/>
          <w:color w:val="000000"/>
          <w:sz w:val="28"/>
          <w:szCs w:val="28"/>
        </w:rPr>
        <w:t>66</w:t>
      </w:r>
      <w:r>
        <w:rPr>
          <w:rFonts w:ascii="华文仿宋" w:eastAsia="华文仿宋" w:hAnsi="华文仿宋" w:hint="eastAsia"/>
          <w:color w:val="000000"/>
          <w:sz w:val="28"/>
          <w:szCs w:val="28"/>
        </w:rPr>
        <w:t xml:space="preserve">  </w:t>
      </w:r>
      <w:r>
        <w:rPr>
          <w:rFonts w:ascii="华文仿宋" w:eastAsia="华文仿宋" w:hAnsi="华文仿宋" w:hint="eastAsia"/>
          <w:color w:val="000000"/>
          <w:sz w:val="28"/>
          <w:szCs w:val="28"/>
        </w:rPr>
        <w:t>李</w:t>
      </w:r>
      <w:r>
        <w:rPr>
          <w:rFonts w:ascii="华文仿宋" w:eastAsia="华文仿宋" w:hAnsi="华文仿宋" w:hint="eastAsia"/>
          <w:color w:val="000000"/>
          <w:sz w:val="28"/>
          <w:szCs w:val="28"/>
        </w:rPr>
        <w:t>老师；</w:t>
      </w:r>
      <w:r>
        <w:rPr>
          <w:rFonts w:ascii="华文仿宋" w:eastAsia="华文仿宋" w:hAnsi="华文仿宋" w:hint="eastAsia"/>
          <w:color w:val="000000"/>
          <w:sz w:val="28"/>
          <w:szCs w:val="28"/>
        </w:rPr>
        <w:t>010-640895</w:t>
      </w:r>
      <w:r>
        <w:rPr>
          <w:rFonts w:ascii="华文仿宋" w:eastAsia="华文仿宋" w:hAnsi="华文仿宋" w:hint="eastAsia"/>
          <w:color w:val="000000"/>
          <w:sz w:val="28"/>
          <w:szCs w:val="28"/>
        </w:rPr>
        <w:t>00</w:t>
      </w:r>
      <w:r>
        <w:rPr>
          <w:rFonts w:ascii="华文仿宋" w:eastAsia="华文仿宋" w:hAnsi="华文仿宋" w:hint="eastAsia"/>
          <w:color w:val="000000"/>
          <w:sz w:val="28"/>
          <w:szCs w:val="28"/>
        </w:rPr>
        <w:t xml:space="preserve">  </w:t>
      </w:r>
      <w:r>
        <w:rPr>
          <w:rFonts w:ascii="华文仿宋" w:eastAsia="华文仿宋" w:hAnsi="华文仿宋" w:hint="eastAsia"/>
          <w:color w:val="000000"/>
          <w:sz w:val="28"/>
          <w:szCs w:val="28"/>
        </w:rPr>
        <w:t>刘老师</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t>纪检部门电话：</w:t>
      </w:r>
      <w:r>
        <w:rPr>
          <w:rFonts w:ascii="华文仿宋" w:eastAsia="华文仿宋" w:hAnsi="华文仿宋" w:hint="eastAsia"/>
          <w:color w:val="000000"/>
          <w:sz w:val="28"/>
          <w:szCs w:val="28"/>
        </w:rPr>
        <w:t>010-640895</w:t>
      </w:r>
      <w:r>
        <w:rPr>
          <w:rFonts w:ascii="华文仿宋" w:eastAsia="华文仿宋" w:hAnsi="华文仿宋" w:hint="eastAsia"/>
          <w:color w:val="000000"/>
          <w:sz w:val="28"/>
          <w:szCs w:val="28"/>
        </w:rPr>
        <w:t>66</w:t>
      </w:r>
      <w:r>
        <w:rPr>
          <w:rFonts w:ascii="华文仿宋" w:eastAsia="华文仿宋" w:hAnsi="华文仿宋" w:hint="eastAsia"/>
          <w:color w:val="000000"/>
          <w:sz w:val="28"/>
          <w:szCs w:val="28"/>
        </w:rPr>
        <w:t xml:space="preserve">  </w:t>
      </w:r>
      <w:r>
        <w:rPr>
          <w:rFonts w:ascii="华文仿宋" w:eastAsia="华文仿宋" w:hAnsi="华文仿宋" w:hint="eastAsia"/>
          <w:color w:val="000000"/>
          <w:sz w:val="28"/>
          <w:szCs w:val="28"/>
        </w:rPr>
        <w:t>刘老师</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t>举报受理邮箱：</w:t>
      </w:r>
      <w:r>
        <w:rPr>
          <w:rFonts w:ascii="华文仿宋" w:eastAsia="华文仿宋" w:hAnsi="华文仿宋" w:hint="eastAsia"/>
          <w:color w:val="000000"/>
          <w:sz w:val="28"/>
          <w:szCs w:val="28"/>
        </w:rPr>
        <w:t>jjjc@merc.ac.cn</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t>信息发布渠道：</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t>医学实验中心网址：</w:t>
      </w:r>
      <w:hyperlink r:id="rId13" w:history="1">
        <w:r>
          <w:rPr>
            <w:rStyle w:val="ae"/>
            <w:rFonts w:ascii="华文仿宋" w:eastAsia="华文仿宋" w:hAnsi="华文仿宋" w:hint="eastAsia"/>
            <w:color w:val="000000"/>
            <w:sz w:val="28"/>
            <w:szCs w:val="28"/>
          </w:rPr>
          <w:t>http://www.merc.ac.cn</w:t>
        </w:r>
      </w:hyperlink>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t>医学实验中心微信公众号</w:t>
      </w:r>
    </w:p>
    <w:p w:rsidR="008867F5" w:rsidRDefault="00A81BFE">
      <w:pPr>
        <w:adjustRightInd w:val="0"/>
        <w:snapToGrid w:val="0"/>
        <w:spacing w:before="100" w:beforeAutospacing="1" w:after="100" w:afterAutospacing="1" w:line="560" w:lineRule="exact"/>
        <w:ind w:firstLine="600"/>
        <w:contextualSpacing/>
        <w:jc w:val="left"/>
        <w:outlineLvl w:val="0"/>
        <w:rPr>
          <w:rFonts w:ascii="华文仿宋" w:eastAsia="华文仿宋" w:hAnsi="华文仿宋"/>
          <w:color w:val="000000"/>
          <w:sz w:val="28"/>
          <w:szCs w:val="28"/>
        </w:rPr>
      </w:pPr>
      <w:r>
        <w:rPr>
          <w:rFonts w:ascii="华文仿宋" w:eastAsia="华文仿宋" w:hAnsi="华文仿宋" w:hint="eastAsia"/>
          <w:color w:val="000000"/>
          <w:sz w:val="28"/>
          <w:szCs w:val="28"/>
        </w:rPr>
        <w:t>医学</w:t>
      </w:r>
      <w:r>
        <w:rPr>
          <w:rFonts w:ascii="华文仿宋" w:eastAsia="华文仿宋" w:hAnsi="华文仿宋"/>
          <w:color w:val="000000"/>
          <w:sz w:val="28"/>
          <w:szCs w:val="28"/>
        </w:rPr>
        <w:t>实验中心</w:t>
      </w:r>
      <w:r>
        <w:rPr>
          <w:rFonts w:ascii="华文仿宋" w:eastAsia="华文仿宋" w:hAnsi="华文仿宋" w:hint="eastAsia"/>
          <w:color w:val="000000"/>
          <w:sz w:val="28"/>
          <w:szCs w:val="28"/>
        </w:rPr>
        <w:t>2026</w:t>
      </w:r>
      <w:r>
        <w:rPr>
          <w:rFonts w:ascii="华文仿宋" w:eastAsia="华文仿宋" w:hAnsi="华文仿宋" w:hint="eastAsia"/>
          <w:color w:val="000000"/>
          <w:sz w:val="28"/>
          <w:szCs w:val="28"/>
        </w:rPr>
        <w:t>年</w:t>
      </w:r>
      <w:r>
        <w:rPr>
          <w:rFonts w:ascii="华文仿宋" w:eastAsia="华文仿宋" w:hAnsi="华文仿宋"/>
          <w:color w:val="000000"/>
          <w:sz w:val="28"/>
          <w:szCs w:val="28"/>
        </w:rPr>
        <w:t>硕士复试微信群</w:t>
      </w:r>
    </w:p>
    <w:p w:rsidR="008867F5" w:rsidRDefault="00A81BFE">
      <w:pPr>
        <w:adjustRightInd w:val="0"/>
        <w:snapToGrid w:val="0"/>
        <w:spacing w:line="600" w:lineRule="exact"/>
        <w:ind w:firstLineChars="200" w:firstLine="562"/>
        <w:contextualSpacing/>
        <w:rPr>
          <w:rFonts w:ascii="仿宋" w:eastAsia="仿宋" w:hAnsi="仿宋" w:cs="仿宋"/>
          <w:b/>
          <w:bCs/>
          <w:sz w:val="28"/>
          <w:szCs w:val="28"/>
        </w:rPr>
      </w:pPr>
      <w:r>
        <w:rPr>
          <w:rFonts w:ascii="仿宋" w:eastAsia="仿宋" w:hAnsi="仿宋" w:cs="仿宋" w:hint="eastAsia"/>
          <w:b/>
          <w:bCs/>
          <w:sz w:val="28"/>
          <w:szCs w:val="28"/>
        </w:rPr>
        <w:t>七、其他</w:t>
      </w:r>
    </w:p>
    <w:p w:rsidR="008867F5" w:rsidRDefault="00A81BFE">
      <w:pPr>
        <w:adjustRightInd w:val="0"/>
        <w:snapToGrid w:val="0"/>
        <w:spacing w:line="600" w:lineRule="exact"/>
        <w:ind w:firstLineChars="200" w:firstLine="560"/>
        <w:contextualSpacing/>
        <w:rPr>
          <w:rFonts w:ascii="仿宋" w:eastAsia="仿宋" w:hAnsi="仿宋" w:cs="仿宋"/>
          <w:color w:val="000000"/>
          <w:sz w:val="28"/>
          <w:szCs w:val="28"/>
        </w:rPr>
      </w:pPr>
      <w:r>
        <w:rPr>
          <w:rFonts w:ascii="仿宋" w:eastAsia="仿宋" w:hAnsi="仿宋" w:cs="仿宋" w:hint="eastAsia"/>
          <w:sz w:val="28"/>
          <w:szCs w:val="28"/>
        </w:rPr>
        <w:t>未尽事宜以《中国中医科学院</w:t>
      </w:r>
      <w:r>
        <w:rPr>
          <w:rFonts w:ascii="仿宋" w:eastAsia="仿宋" w:hAnsi="仿宋" w:cs="仿宋" w:hint="eastAsia"/>
          <w:sz w:val="28"/>
          <w:szCs w:val="28"/>
        </w:rPr>
        <w:t>2026</w:t>
      </w:r>
      <w:r>
        <w:rPr>
          <w:rFonts w:ascii="仿宋" w:eastAsia="仿宋" w:hAnsi="仿宋" w:cs="仿宋" w:hint="eastAsia"/>
          <w:sz w:val="28"/>
          <w:szCs w:val="28"/>
        </w:rPr>
        <w:t>年硕士研究生入学考试复试及录取工作方案》和《中国中医科学院</w:t>
      </w:r>
      <w:r>
        <w:rPr>
          <w:rFonts w:ascii="仿宋" w:eastAsia="仿宋" w:hAnsi="仿宋" w:cs="仿宋" w:hint="eastAsia"/>
          <w:sz w:val="28"/>
          <w:szCs w:val="28"/>
        </w:rPr>
        <w:t>2026</w:t>
      </w:r>
      <w:r>
        <w:rPr>
          <w:rFonts w:ascii="仿宋" w:eastAsia="仿宋" w:hAnsi="仿宋" w:cs="仿宋" w:hint="eastAsia"/>
          <w:sz w:val="28"/>
          <w:szCs w:val="28"/>
        </w:rPr>
        <w:t>年硕士研究生调剂工作办法》为准。如有疑问请及时与研究生院招生办公室或医学实验中心科教处联系。</w:t>
      </w:r>
    </w:p>
    <w:p w:rsidR="008867F5" w:rsidRDefault="00A81BFE">
      <w:pPr>
        <w:adjustRightInd w:val="0"/>
        <w:snapToGrid w:val="0"/>
        <w:spacing w:before="100" w:beforeAutospacing="1" w:after="100" w:afterAutospacing="1" w:line="560" w:lineRule="exact"/>
        <w:ind w:firstLine="600"/>
        <w:contextualSpacing/>
        <w:jc w:val="right"/>
        <w:outlineLvl w:val="0"/>
        <w:rPr>
          <w:rFonts w:ascii="仿宋" w:eastAsia="仿宋" w:hAnsi="仿宋" w:cs="仿宋"/>
          <w:color w:val="000000"/>
          <w:sz w:val="28"/>
          <w:szCs w:val="28"/>
        </w:rPr>
      </w:pPr>
      <w:r>
        <w:rPr>
          <w:rFonts w:ascii="仿宋" w:eastAsia="仿宋" w:hAnsi="仿宋" w:cs="仿宋" w:hint="eastAsia"/>
          <w:color w:val="000000"/>
          <w:sz w:val="28"/>
          <w:szCs w:val="28"/>
        </w:rPr>
        <w:t>中国中医科学院医学实验中心</w:t>
      </w:r>
    </w:p>
    <w:p w:rsidR="008867F5" w:rsidRDefault="00A81BFE">
      <w:pPr>
        <w:adjustRightInd w:val="0"/>
        <w:snapToGrid w:val="0"/>
        <w:spacing w:line="600" w:lineRule="exact"/>
        <w:ind w:firstLineChars="200" w:firstLine="560"/>
        <w:contextualSpacing/>
        <w:jc w:val="right"/>
        <w:rPr>
          <w:rFonts w:ascii="仿宋" w:eastAsia="仿宋" w:hAnsi="仿宋" w:cs="仿宋"/>
          <w:sz w:val="28"/>
          <w:szCs w:val="28"/>
        </w:rPr>
      </w:pPr>
      <w:r>
        <w:rPr>
          <w:rFonts w:ascii="仿宋" w:eastAsia="仿宋" w:hAnsi="仿宋" w:cs="仿宋" w:hint="eastAsia"/>
          <w:sz w:val="28"/>
          <w:szCs w:val="28"/>
        </w:rPr>
        <w:t>2026</w:t>
      </w:r>
      <w:r>
        <w:rPr>
          <w:rFonts w:ascii="仿宋" w:eastAsia="仿宋" w:hAnsi="仿宋" w:cs="仿宋" w:hint="eastAsia"/>
          <w:sz w:val="28"/>
          <w:szCs w:val="28"/>
        </w:rPr>
        <w:t>年</w:t>
      </w:r>
      <w:r>
        <w:rPr>
          <w:rFonts w:ascii="仿宋" w:eastAsia="仿宋" w:hAnsi="仿宋" w:cs="仿宋" w:hint="eastAsia"/>
          <w:sz w:val="28"/>
          <w:szCs w:val="28"/>
        </w:rPr>
        <w:t>4</w:t>
      </w:r>
      <w:r>
        <w:rPr>
          <w:rFonts w:ascii="仿宋" w:eastAsia="仿宋" w:hAnsi="仿宋" w:cs="仿宋" w:hint="eastAsia"/>
          <w:sz w:val="28"/>
          <w:szCs w:val="28"/>
        </w:rPr>
        <w:t>月</w:t>
      </w:r>
      <w:r>
        <w:rPr>
          <w:rFonts w:ascii="仿宋" w:eastAsia="仿宋" w:hAnsi="仿宋" w:cs="仿宋" w:hint="eastAsia"/>
          <w:sz w:val="28"/>
          <w:szCs w:val="28"/>
        </w:rPr>
        <w:t>9</w:t>
      </w:r>
      <w:r>
        <w:rPr>
          <w:rFonts w:ascii="仿宋" w:eastAsia="仿宋" w:hAnsi="仿宋" w:cs="仿宋" w:hint="eastAsia"/>
          <w:sz w:val="28"/>
          <w:szCs w:val="28"/>
        </w:rPr>
        <w:t>日</w:t>
      </w:r>
    </w:p>
    <w:p w:rsidR="008867F5" w:rsidRDefault="008867F5">
      <w:pPr>
        <w:adjustRightInd w:val="0"/>
        <w:snapToGrid w:val="0"/>
        <w:spacing w:line="276" w:lineRule="auto"/>
        <w:ind w:firstLineChars="198" w:firstLine="594"/>
        <w:rPr>
          <w:rFonts w:ascii="华文仿宋" w:eastAsia="华文仿宋" w:hAnsi="华文仿宋"/>
          <w:sz w:val="30"/>
          <w:szCs w:val="30"/>
        </w:rPr>
      </w:pPr>
    </w:p>
    <w:sectPr w:rsidR="008867F5">
      <w:footerReference w:type="even" r:id="rId14"/>
      <w:foot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BFE" w:rsidRDefault="00A81BFE">
      <w:r>
        <w:separator/>
      </w:r>
    </w:p>
  </w:endnote>
  <w:endnote w:type="continuationSeparator" w:id="0">
    <w:p w:rsidR="00A81BFE" w:rsidRDefault="00A81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华文中宋">
    <w:altName w:val="汉仪书宋二KW"/>
    <w:panose1 w:val="02010600040101010101"/>
    <w:charset w:val="86"/>
    <w:family w:val="auto"/>
    <w:pitch w:val="variable"/>
    <w:sig w:usb0="00000287" w:usb1="080F0000" w:usb2="00000010" w:usb3="00000000" w:csb0="0004009F" w:csb1="00000000"/>
  </w:font>
  <w:font w:name="仿宋">
    <w:altName w:val="方正仿宋_GBK"/>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7F5" w:rsidRDefault="00A81BFE">
    <w:pPr>
      <w:pStyle w:val="a7"/>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8867F5" w:rsidRDefault="008867F5">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67F5" w:rsidRDefault="00A81BFE">
    <w:pPr>
      <w:pStyle w:val="a7"/>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8F6C06">
      <w:rPr>
        <w:rStyle w:val="ac"/>
        <w:noProof/>
      </w:rPr>
      <w:t>2</w:t>
    </w:r>
    <w:r>
      <w:rPr>
        <w:rStyle w:val="ac"/>
      </w:rPr>
      <w:fldChar w:fldCharType="end"/>
    </w:r>
  </w:p>
  <w:p w:rsidR="008867F5" w:rsidRDefault="008867F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BFE" w:rsidRDefault="00A81BFE">
      <w:r>
        <w:separator/>
      </w:r>
    </w:p>
  </w:footnote>
  <w:footnote w:type="continuationSeparator" w:id="0">
    <w:p w:rsidR="00A81BFE" w:rsidRDefault="00A81B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E97CEC8"/>
    <w:multiLevelType w:val="singleLevel"/>
    <w:tmpl w:val="CE97CEC8"/>
    <w:lvl w:ilvl="0">
      <w:start w:val="3"/>
      <w:numFmt w:val="decimal"/>
      <w:suff w:val="space"/>
      <w:lvlText w:val="%1."/>
      <w:lvlJc w:val="left"/>
    </w:lvl>
  </w:abstractNum>
  <w:abstractNum w:abstractNumId="1">
    <w:nsid w:val="002F1D5A"/>
    <w:multiLevelType w:val="singleLevel"/>
    <w:tmpl w:val="002F1D5A"/>
    <w:lvl w:ilvl="0">
      <w:start w:val="3"/>
      <w:numFmt w:val="chineseCounting"/>
      <w:suff w:val="nothing"/>
      <w:lvlText w:val="（%1）"/>
      <w:lvlJc w:val="left"/>
      <w:rPr>
        <w:rFonts w:hint="eastAsia"/>
      </w:rPr>
    </w:lvl>
  </w:abstractNum>
  <w:abstractNum w:abstractNumId="2">
    <w:nsid w:val="4D5E9F7C"/>
    <w:multiLevelType w:val="singleLevel"/>
    <w:tmpl w:val="4D5E9F7C"/>
    <w:lvl w:ilvl="0">
      <w:start w:val="2"/>
      <w:numFmt w:val="decimal"/>
      <w:suff w:val="nothing"/>
      <w:lvlText w:val="%1．"/>
      <w:lvlJc w:val="left"/>
    </w:lvl>
  </w:abstractNum>
  <w:abstractNum w:abstractNumId="3">
    <w:nsid w:val="5F9B2146"/>
    <w:multiLevelType w:val="singleLevel"/>
    <w:tmpl w:val="5F9B2146"/>
    <w:lvl w:ilvl="0">
      <w:start w:val="1"/>
      <w:numFmt w:val="decimal"/>
      <w:suff w:val="space"/>
      <w:lvlText w:val="%1."/>
      <w:lvlJc w:val="left"/>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mMmQzNmI2YmJhMzEyMmQ1Njc0OTQ1NmM2Yjk2N2YifQ=="/>
  </w:docVars>
  <w:rsids>
    <w:rsidRoot w:val="00F72C80"/>
    <w:rsid w:val="00000BEB"/>
    <w:rsid w:val="0000724E"/>
    <w:rsid w:val="00007DD0"/>
    <w:rsid w:val="0001109C"/>
    <w:rsid w:val="000135A6"/>
    <w:rsid w:val="000158BC"/>
    <w:rsid w:val="00017D8E"/>
    <w:rsid w:val="000270D8"/>
    <w:rsid w:val="0003444F"/>
    <w:rsid w:val="00034654"/>
    <w:rsid w:val="00035758"/>
    <w:rsid w:val="00042648"/>
    <w:rsid w:val="00056851"/>
    <w:rsid w:val="00056D21"/>
    <w:rsid w:val="00060F8F"/>
    <w:rsid w:val="00061344"/>
    <w:rsid w:val="00063288"/>
    <w:rsid w:val="00071A88"/>
    <w:rsid w:val="00071DB5"/>
    <w:rsid w:val="0007245C"/>
    <w:rsid w:val="000832C1"/>
    <w:rsid w:val="000854E4"/>
    <w:rsid w:val="000867CC"/>
    <w:rsid w:val="0008707E"/>
    <w:rsid w:val="0009144E"/>
    <w:rsid w:val="00092047"/>
    <w:rsid w:val="00097F21"/>
    <w:rsid w:val="000A21E8"/>
    <w:rsid w:val="000A5119"/>
    <w:rsid w:val="000A5306"/>
    <w:rsid w:val="000B10F4"/>
    <w:rsid w:val="000B3B1A"/>
    <w:rsid w:val="000B62B2"/>
    <w:rsid w:val="000C08CB"/>
    <w:rsid w:val="000C589B"/>
    <w:rsid w:val="000D53DC"/>
    <w:rsid w:val="000D6B41"/>
    <w:rsid w:val="000E3293"/>
    <w:rsid w:val="000E7269"/>
    <w:rsid w:val="000F1CFC"/>
    <w:rsid w:val="000F2335"/>
    <w:rsid w:val="000F2FCD"/>
    <w:rsid w:val="00101539"/>
    <w:rsid w:val="00102D00"/>
    <w:rsid w:val="00115A3F"/>
    <w:rsid w:val="00124D3D"/>
    <w:rsid w:val="00127EF3"/>
    <w:rsid w:val="00130F30"/>
    <w:rsid w:val="00143A1A"/>
    <w:rsid w:val="001449FB"/>
    <w:rsid w:val="00145D65"/>
    <w:rsid w:val="0015590C"/>
    <w:rsid w:val="00157054"/>
    <w:rsid w:val="00157ED8"/>
    <w:rsid w:val="001613DE"/>
    <w:rsid w:val="00161E82"/>
    <w:rsid w:val="0017253D"/>
    <w:rsid w:val="00172EA8"/>
    <w:rsid w:val="00177B3D"/>
    <w:rsid w:val="00180066"/>
    <w:rsid w:val="001856DE"/>
    <w:rsid w:val="001927BF"/>
    <w:rsid w:val="001A0622"/>
    <w:rsid w:val="001B3497"/>
    <w:rsid w:val="001B53CB"/>
    <w:rsid w:val="001B60F5"/>
    <w:rsid w:val="001C2BF2"/>
    <w:rsid w:val="001E2FF5"/>
    <w:rsid w:val="001F6994"/>
    <w:rsid w:val="001F6FAD"/>
    <w:rsid w:val="00200740"/>
    <w:rsid w:val="00200EEB"/>
    <w:rsid w:val="00203DD3"/>
    <w:rsid w:val="0020639E"/>
    <w:rsid w:val="00207BEA"/>
    <w:rsid w:val="00210493"/>
    <w:rsid w:val="00210548"/>
    <w:rsid w:val="00211E90"/>
    <w:rsid w:val="0021237E"/>
    <w:rsid w:val="0022453F"/>
    <w:rsid w:val="00230D8D"/>
    <w:rsid w:val="00234021"/>
    <w:rsid w:val="0023638D"/>
    <w:rsid w:val="002405CC"/>
    <w:rsid w:val="002469C9"/>
    <w:rsid w:val="00246DE3"/>
    <w:rsid w:val="002529C7"/>
    <w:rsid w:val="0025355A"/>
    <w:rsid w:val="00255628"/>
    <w:rsid w:val="00280B7D"/>
    <w:rsid w:val="002B7387"/>
    <w:rsid w:val="002C37C4"/>
    <w:rsid w:val="002C37D8"/>
    <w:rsid w:val="002D0343"/>
    <w:rsid w:val="002D5453"/>
    <w:rsid w:val="002D56DB"/>
    <w:rsid w:val="002D7C7D"/>
    <w:rsid w:val="002F2C63"/>
    <w:rsid w:val="002F2DC8"/>
    <w:rsid w:val="003006D5"/>
    <w:rsid w:val="00303AE0"/>
    <w:rsid w:val="003102CD"/>
    <w:rsid w:val="00312AE4"/>
    <w:rsid w:val="00334CD5"/>
    <w:rsid w:val="00340118"/>
    <w:rsid w:val="00341863"/>
    <w:rsid w:val="0034408C"/>
    <w:rsid w:val="00367ED3"/>
    <w:rsid w:val="003730C4"/>
    <w:rsid w:val="00382791"/>
    <w:rsid w:val="00382EF6"/>
    <w:rsid w:val="003967FC"/>
    <w:rsid w:val="003A34B2"/>
    <w:rsid w:val="003A43FC"/>
    <w:rsid w:val="003A536B"/>
    <w:rsid w:val="003A7111"/>
    <w:rsid w:val="003B3D72"/>
    <w:rsid w:val="003B5DFF"/>
    <w:rsid w:val="003C091A"/>
    <w:rsid w:val="003C1113"/>
    <w:rsid w:val="003C2FCF"/>
    <w:rsid w:val="003C5D46"/>
    <w:rsid w:val="003C6C2E"/>
    <w:rsid w:val="003D2EDB"/>
    <w:rsid w:val="003D7393"/>
    <w:rsid w:val="003E692E"/>
    <w:rsid w:val="003E697C"/>
    <w:rsid w:val="003E73E6"/>
    <w:rsid w:val="003F18C8"/>
    <w:rsid w:val="003F630A"/>
    <w:rsid w:val="00400612"/>
    <w:rsid w:val="00400FB2"/>
    <w:rsid w:val="00413811"/>
    <w:rsid w:val="00426F81"/>
    <w:rsid w:val="004370C9"/>
    <w:rsid w:val="0043749D"/>
    <w:rsid w:val="00445423"/>
    <w:rsid w:val="00447875"/>
    <w:rsid w:val="004478CB"/>
    <w:rsid w:val="00447BAD"/>
    <w:rsid w:val="0045555F"/>
    <w:rsid w:val="00457213"/>
    <w:rsid w:val="00463144"/>
    <w:rsid w:val="0046756A"/>
    <w:rsid w:val="004675BC"/>
    <w:rsid w:val="00467746"/>
    <w:rsid w:val="00474C73"/>
    <w:rsid w:val="00482C1B"/>
    <w:rsid w:val="00483C4D"/>
    <w:rsid w:val="00484808"/>
    <w:rsid w:val="004868F9"/>
    <w:rsid w:val="00487CD0"/>
    <w:rsid w:val="00492E5C"/>
    <w:rsid w:val="00497376"/>
    <w:rsid w:val="004B2B2E"/>
    <w:rsid w:val="004B6FB2"/>
    <w:rsid w:val="004C345B"/>
    <w:rsid w:val="004C6F04"/>
    <w:rsid w:val="004D243E"/>
    <w:rsid w:val="004D4581"/>
    <w:rsid w:val="004D6D32"/>
    <w:rsid w:val="004E08A8"/>
    <w:rsid w:val="004E1BF9"/>
    <w:rsid w:val="004E5FE9"/>
    <w:rsid w:val="004E7FC1"/>
    <w:rsid w:val="00501944"/>
    <w:rsid w:val="00505B78"/>
    <w:rsid w:val="00511449"/>
    <w:rsid w:val="00517440"/>
    <w:rsid w:val="005218D5"/>
    <w:rsid w:val="00524B25"/>
    <w:rsid w:val="005310E2"/>
    <w:rsid w:val="005321E1"/>
    <w:rsid w:val="00533ABA"/>
    <w:rsid w:val="00533B0B"/>
    <w:rsid w:val="005368CB"/>
    <w:rsid w:val="00544682"/>
    <w:rsid w:val="00551394"/>
    <w:rsid w:val="00553F8D"/>
    <w:rsid w:val="00554B2C"/>
    <w:rsid w:val="00555777"/>
    <w:rsid w:val="00561C52"/>
    <w:rsid w:val="00573ADB"/>
    <w:rsid w:val="00584326"/>
    <w:rsid w:val="00584850"/>
    <w:rsid w:val="00593AF2"/>
    <w:rsid w:val="005943A8"/>
    <w:rsid w:val="005944CE"/>
    <w:rsid w:val="00594F82"/>
    <w:rsid w:val="005A19B7"/>
    <w:rsid w:val="005B4118"/>
    <w:rsid w:val="005C07DE"/>
    <w:rsid w:val="005C1CDE"/>
    <w:rsid w:val="005C20D0"/>
    <w:rsid w:val="005D2CB3"/>
    <w:rsid w:val="005D2F6E"/>
    <w:rsid w:val="005D57B8"/>
    <w:rsid w:val="005D7E8A"/>
    <w:rsid w:val="005E12C6"/>
    <w:rsid w:val="005E1431"/>
    <w:rsid w:val="005E43EF"/>
    <w:rsid w:val="005E5954"/>
    <w:rsid w:val="005E75A0"/>
    <w:rsid w:val="005F13F8"/>
    <w:rsid w:val="005F54D4"/>
    <w:rsid w:val="00600BDD"/>
    <w:rsid w:val="00603DA3"/>
    <w:rsid w:val="006232D0"/>
    <w:rsid w:val="00624E28"/>
    <w:rsid w:val="0063425C"/>
    <w:rsid w:val="00641EF2"/>
    <w:rsid w:val="00647184"/>
    <w:rsid w:val="00667EF7"/>
    <w:rsid w:val="006703F5"/>
    <w:rsid w:val="00672ED9"/>
    <w:rsid w:val="00673314"/>
    <w:rsid w:val="00675119"/>
    <w:rsid w:val="00680793"/>
    <w:rsid w:val="00684005"/>
    <w:rsid w:val="00685BD4"/>
    <w:rsid w:val="00694601"/>
    <w:rsid w:val="006A1A35"/>
    <w:rsid w:val="006B4033"/>
    <w:rsid w:val="006B5D08"/>
    <w:rsid w:val="006C35A5"/>
    <w:rsid w:val="006C4563"/>
    <w:rsid w:val="006C703B"/>
    <w:rsid w:val="006D4F62"/>
    <w:rsid w:val="006D6B36"/>
    <w:rsid w:val="006E361C"/>
    <w:rsid w:val="006F11BD"/>
    <w:rsid w:val="006F6F6E"/>
    <w:rsid w:val="007048FB"/>
    <w:rsid w:val="0070534F"/>
    <w:rsid w:val="00711CAA"/>
    <w:rsid w:val="00714FB7"/>
    <w:rsid w:val="00726236"/>
    <w:rsid w:val="00726A2D"/>
    <w:rsid w:val="007274CF"/>
    <w:rsid w:val="00727EEF"/>
    <w:rsid w:val="007401EC"/>
    <w:rsid w:val="007505A9"/>
    <w:rsid w:val="00751142"/>
    <w:rsid w:val="007524BE"/>
    <w:rsid w:val="00755461"/>
    <w:rsid w:val="007660CA"/>
    <w:rsid w:val="00766738"/>
    <w:rsid w:val="00773C03"/>
    <w:rsid w:val="00775947"/>
    <w:rsid w:val="00780207"/>
    <w:rsid w:val="00782038"/>
    <w:rsid w:val="00791B33"/>
    <w:rsid w:val="0079629F"/>
    <w:rsid w:val="007A35DA"/>
    <w:rsid w:val="007A7542"/>
    <w:rsid w:val="007A7A49"/>
    <w:rsid w:val="007B00EA"/>
    <w:rsid w:val="007B64A2"/>
    <w:rsid w:val="007C485C"/>
    <w:rsid w:val="007C705F"/>
    <w:rsid w:val="007D191E"/>
    <w:rsid w:val="007E101A"/>
    <w:rsid w:val="00801F79"/>
    <w:rsid w:val="00803121"/>
    <w:rsid w:val="0080569E"/>
    <w:rsid w:val="00807558"/>
    <w:rsid w:val="00816630"/>
    <w:rsid w:val="00816666"/>
    <w:rsid w:val="008177BE"/>
    <w:rsid w:val="008177DD"/>
    <w:rsid w:val="008256F6"/>
    <w:rsid w:val="00832ED9"/>
    <w:rsid w:val="0083495D"/>
    <w:rsid w:val="00844A3E"/>
    <w:rsid w:val="00844EDE"/>
    <w:rsid w:val="00846D20"/>
    <w:rsid w:val="0084767E"/>
    <w:rsid w:val="0085188E"/>
    <w:rsid w:val="00860F08"/>
    <w:rsid w:val="00861B44"/>
    <w:rsid w:val="0086587F"/>
    <w:rsid w:val="008760CB"/>
    <w:rsid w:val="008762A7"/>
    <w:rsid w:val="00882902"/>
    <w:rsid w:val="008867F5"/>
    <w:rsid w:val="0089612A"/>
    <w:rsid w:val="00897E81"/>
    <w:rsid w:val="008A621C"/>
    <w:rsid w:val="008B1963"/>
    <w:rsid w:val="008B4F85"/>
    <w:rsid w:val="008B7CDB"/>
    <w:rsid w:val="008C5662"/>
    <w:rsid w:val="008D45FA"/>
    <w:rsid w:val="008D56DA"/>
    <w:rsid w:val="008D6EE0"/>
    <w:rsid w:val="008D7C79"/>
    <w:rsid w:val="008E6CEC"/>
    <w:rsid w:val="008F195A"/>
    <w:rsid w:val="008F6C06"/>
    <w:rsid w:val="008F7CC0"/>
    <w:rsid w:val="00914B73"/>
    <w:rsid w:val="00917FB9"/>
    <w:rsid w:val="0092582D"/>
    <w:rsid w:val="00930D73"/>
    <w:rsid w:val="009362F6"/>
    <w:rsid w:val="00943B3E"/>
    <w:rsid w:val="0094629C"/>
    <w:rsid w:val="00957020"/>
    <w:rsid w:val="0097199C"/>
    <w:rsid w:val="00972376"/>
    <w:rsid w:val="00977EA9"/>
    <w:rsid w:val="00984376"/>
    <w:rsid w:val="009848D0"/>
    <w:rsid w:val="00987C75"/>
    <w:rsid w:val="009A444E"/>
    <w:rsid w:val="009B72B8"/>
    <w:rsid w:val="009C2061"/>
    <w:rsid w:val="009C2355"/>
    <w:rsid w:val="009D08E2"/>
    <w:rsid w:val="009D2B05"/>
    <w:rsid w:val="009D572A"/>
    <w:rsid w:val="009D6E93"/>
    <w:rsid w:val="009E3428"/>
    <w:rsid w:val="009F30BC"/>
    <w:rsid w:val="009F6B65"/>
    <w:rsid w:val="00A12CFC"/>
    <w:rsid w:val="00A1301B"/>
    <w:rsid w:val="00A15463"/>
    <w:rsid w:val="00A20F11"/>
    <w:rsid w:val="00A2457F"/>
    <w:rsid w:val="00A268AD"/>
    <w:rsid w:val="00A33FD0"/>
    <w:rsid w:val="00A3481E"/>
    <w:rsid w:val="00A34A64"/>
    <w:rsid w:val="00A6390F"/>
    <w:rsid w:val="00A6683C"/>
    <w:rsid w:val="00A74174"/>
    <w:rsid w:val="00A81BFE"/>
    <w:rsid w:val="00A904DC"/>
    <w:rsid w:val="00A977B9"/>
    <w:rsid w:val="00AA2045"/>
    <w:rsid w:val="00AA473E"/>
    <w:rsid w:val="00AB3DBF"/>
    <w:rsid w:val="00AB4047"/>
    <w:rsid w:val="00AC28F5"/>
    <w:rsid w:val="00AC50EE"/>
    <w:rsid w:val="00AC7333"/>
    <w:rsid w:val="00AD49A3"/>
    <w:rsid w:val="00AD67C9"/>
    <w:rsid w:val="00AD7272"/>
    <w:rsid w:val="00AE0730"/>
    <w:rsid w:val="00AE144F"/>
    <w:rsid w:val="00AE7EA7"/>
    <w:rsid w:val="00AF0597"/>
    <w:rsid w:val="00AF3756"/>
    <w:rsid w:val="00B15DA7"/>
    <w:rsid w:val="00B179C7"/>
    <w:rsid w:val="00B25406"/>
    <w:rsid w:val="00B27568"/>
    <w:rsid w:val="00B329D2"/>
    <w:rsid w:val="00B33DBA"/>
    <w:rsid w:val="00B40B1C"/>
    <w:rsid w:val="00B43B18"/>
    <w:rsid w:val="00B449C0"/>
    <w:rsid w:val="00B457EF"/>
    <w:rsid w:val="00B50A0C"/>
    <w:rsid w:val="00B51368"/>
    <w:rsid w:val="00B51CC5"/>
    <w:rsid w:val="00B54298"/>
    <w:rsid w:val="00B55972"/>
    <w:rsid w:val="00B65FB3"/>
    <w:rsid w:val="00B7139D"/>
    <w:rsid w:val="00B72B28"/>
    <w:rsid w:val="00B80CFE"/>
    <w:rsid w:val="00B84E98"/>
    <w:rsid w:val="00B91395"/>
    <w:rsid w:val="00B9683B"/>
    <w:rsid w:val="00BB4117"/>
    <w:rsid w:val="00BC0A10"/>
    <w:rsid w:val="00BC4558"/>
    <w:rsid w:val="00BD0BAB"/>
    <w:rsid w:val="00BD1046"/>
    <w:rsid w:val="00BD305D"/>
    <w:rsid w:val="00BD77A7"/>
    <w:rsid w:val="00BE20F5"/>
    <w:rsid w:val="00BE3419"/>
    <w:rsid w:val="00BE4BB6"/>
    <w:rsid w:val="00BE6821"/>
    <w:rsid w:val="00BF2240"/>
    <w:rsid w:val="00BF3B3F"/>
    <w:rsid w:val="00BF5093"/>
    <w:rsid w:val="00BF5BE4"/>
    <w:rsid w:val="00BF60F1"/>
    <w:rsid w:val="00BF6F94"/>
    <w:rsid w:val="00C03653"/>
    <w:rsid w:val="00C04C49"/>
    <w:rsid w:val="00C104F4"/>
    <w:rsid w:val="00C13B26"/>
    <w:rsid w:val="00C21B96"/>
    <w:rsid w:val="00C433A7"/>
    <w:rsid w:val="00C50526"/>
    <w:rsid w:val="00C50831"/>
    <w:rsid w:val="00C51306"/>
    <w:rsid w:val="00C5244F"/>
    <w:rsid w:val="00C56880"/>
    <w:rsid w:val="00C60F0A"/>
    <w:rsid w:val="00C74673"/>
    <w:rsid w:val="00C7559E"/>
    <w:rsid w:val="00C800C2"/>
    <w:rsid w:val="00C87D10"/>
    <w:rsid w:val="00CA0B36"/>
    <w:rsid w:val="00CA461A"/>
    <w:rsid w:val="00CA7662"/>
    <w:rsid w:val="00CB2F11"/>
    <w:rsid w:val="00CB37D9"/>
    <w:rsid w:val="00CB634B"/>
    <w:rsid w:val="00CC2601"/>
    <w:rsid w:val="00CD4074"/>
    <w:rsid w:val="00CD4FE4"/>
    <w:rsid w:val="00CD678C"/>
    <w:rsid w:val="00CD7D1D"/>
    <w:rsid w:val="00CF21BE"/>
    <w:rsid w:val="00D016C8"/>
    <w:rsid w:val="00D2334B"/>
    <w:rsid w:val="00D30ECD"/>
    <w:rsid w:val="00D32463"/>
    <w:rsid w:val="00D33013"/>
    <w:rsid w:val="00D346F6"/>
    <w:rsid w:val="00D35B4E"/>
    <w:rsid w:val="00D60DC0"/>
    <w:rsid w:val="00D701DB"/>
    <w:rsid w:val="00D70692"/>
    <w:rsid w:val="00D7163B"/>
    <w:rsid w:val="00D7748A"/>
    <w:rsid w:val="00D8013A"/>
    <w:rsid w:val="00D82CAC"/>
    <w:rsid w:val="00D82FAE"/>
    <w:rsid w:val="00D8301C"/>
    <w:rsid w:val="00D83CD9"/>
    <w:rsid w:val="00D924D5"/>
    <w:rsid w:val="00D94CD1"/>
    <w:rsid w:val="00DA0270"/>
    <w:rsid w:val="00DA1B9B"/>
    <w:rsid w:val="00DA332C"/>
    <w:rsid w:val="00DA50E7"/>
    <w:rsid w:val="00DB6592"/>
    <w:rsid w:val="00DB76B1"/>
    <w:rsid w:val="00DC790D"/>
    <w:rsid w:val="00DE1887"/>
    <w:rsid w:val="00DE6839"/>
    <w:rsid w:val="00DE6FB1"/>
    <w:rsid w:val="00DF4777"/>
    <w:rsid w:val="00DF6D38"/>
    <w:rsid w:val="00E059CA"/>
    <w:rsid w:val="00E05FDE"/>
    <w:rsid w:val="00E0722B"/>
    <w:rsid w:val="00E10172"/>
    <w:rsid w:val="00E111EC"/>
    <w:rsid w:val="00E140DF"/>
    <w:rsid w:val="00E155CF"/>
    <w:rsid w:val="00E157F2"/>
    <w:rsid w:val="00E17CAE"/>
    <w:rsid w:val="00E270C9"/>
    <w:rsid w:val="00E27F14"/>
    <w:rsid w:val="00E31B51"/>
    <w:rsid w:val="00E415EB"/>
    <w:rsid w:val="00E45794"/>
    <w:rsid w:val="00E45DF1"/>
    <w:rsid w:val="00E642CB"/>
    <w:rsid w:val="00E64F0C"/>
    <w:rsid w:val="00E71C2F"/>
    <w:rsid w:val="00E7484C"/>
    <w:rsid w:val="00E769FA"/>
    <w:rsid w:val="00E76EB4"/>
    <w:rsid w:val="00E8097F"/>
    <w:rsid w:val="00E82F6B"/>
    <w:rsid w:val="00E8497B"/>
    <w:rsid w:val="00E90DBB"/>
    <w:rsid w:val="00E9215E"/>
    <w:rsid w:val="00E93A61"/>
    <w:rsid w:val="00E96CAD"/>
    <w:rsid w:val="00EA293C"/>
    <w:rsid w:val="00EA2B98"/>
    <w:rsid w:val="00EA2BC4"/>
    <w:rsid w:val="00EA77BE"/>
    <w:rsid w:val="00EB5172"/>
    <w:rsid w:val="00EB594F"/>
    <w:rsid w:val="00EC6012"/>
    <w:rsid w:val="00ED167D"/>
    <w:rsid w:val="00EE0D2B"/>
    <w:rsid w:val="00EE1008"/>
    <w:rsid w:val="00EE23D4"/>
    <w:rsid w:val="00EE41B2"/>
    <w:rsid w:val="00EE5489"/>
    <w:rsid w:val="00EE61A6"/>
    <w:rsid w:val="00EE7CB4"/>
    <w:rsid w:val="00EF0E66"/>
    <w:rsid w:val="00EF3CFA"/>
    <w:rsid w:val="00EF76EF"/>
    <w:rsid w:val="00F02AE4"/>
    <w:rsid w:val="00F05624"/>
    <w:rsid w:val="00F14427"/>
    <w:rsid w:val="00F20215"/>
    <w:rsid w:val="00F45496"/>
    <w:rsid w:val="00F5572B"/>
    <w:rsid w:val="00F623F3"/>
    <w:rsid w:val="00F72C80"/>
    <w:rsid w:val="00F91775"/>
    <w:rsid w:val="00FB054B"/>
    <w:rsid w:val="00FB0A83"/>
    <w:rsid w:val="00FB0D94"/>
    <w:rsid w:val="00FB1414"/>
    <w:rsid w:val="00FB14AE"/>
    <w:rsid w:val="00FB3BED"/>
    <w:rsid w:val="00FB6A0F"/>
    <w:rsid w:val="00FB73E2"/>
    <w:rsid w:val="00FC051E"/>
    <w:rsid w:val="00FC3CA3"/>
    <w:rsid w:val="00FC3E50"/>
    <w:rsid w:val="00FC514D"/>
    <w:rsid w:val="00FE281E"/>
    <w:rsid w:val="00FE41CA"/>
    <w:rsid w:val="00FE71F7"/>
    <w:rsid w:val="00FF0D2B"/>
    <w:rsid w:val="00FF5CCF"/>
    <w:rsid w:val="03D60D93"/>
    <w:rsid w:val="04405E89"/>
    <w:rsid w:val="1207382E"/>
    <w:rsid w:val="19BF28B1"/>
    <w:rsid w:val="204E190C"/>
    <w:rsid w:val="206C4018"/>
    <w:rsid w:val="258E23DC"/>
    <w:rsid w:val="2AE337D3"/>
    <w:rsid w:val="2FD96B30"/>
    <w:rsid w:val="39F552D0"/>
    <w:rsid w:val="39F8091D"/>
    <w:rsid w:val="43D30779"/>
    <w:rsid w:val="447F667F"/>
    <w:rsid w:val="457901AA"/>
    <w:rsid w:val="46C3519E"/>
    <w:rsid w:val="4E8E101C"/>
    <w:rsid w:val="4E9415BB"/>
    <w:rsid w:val="4EC54E1A"/>
    <w:rsid w:val="53B278ED"/>
    <w:rsid w:val="55BA6761"/>
    <w:rsid w:val="588A16B6"/>
    <w:rsid w:val="5FFF0B66"/>
    <w:rsid w:val="60BE2C44"/>
    <w:rsid w:val="63291BFA"/>
    <w:rsid w:val="65242442"/>
    <w:rsid w:val="6D3276C6"/>
    <w:rsid w:val="6FFF86C3"/>
    <w:rsid w:val="72367C35"/>
    <w:rsid w:val="758A4E8C"/>
    <w:rsid w:val="79E1494E"/>
    <w:rsid w:val="7AA32A7F"/>
    <w:rsid w:val="7FDF0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unhideWhenUsed="1" w:qFormat="1"/>
    <w:lsdException w:name="header" w:qFormat="1"/>
    <w:lsdException w:name="caption" w:semiHidden="1" w:unhideWhenUsed="1" w:qFormat="1"/>
    <w:lsdException w:name="annotation reference" w:uiPriority="99" w:unhideWhenUsed="1" w:qFormat="1"/>
    <w:lsdException w:name="page number" w:qFormat="1"/>
    <w:lsdException w:name="Title" w:qFormat="1"/>
    <w:lsdException w:name="Default Paragraph Font" w:semiHidden="1" w:uiPriority="1" w:unhideWhenUsed="1" w:qFormat="1"/>
    <w:lsdException w:name="Subtitle" w:qFormat="1"/>
    <w:lsdException w:name="Date" w:qFormat="1"/>
    <w:lsdException w:name="Hyperlink" w:uiPriority="99" w:qFormat="1"/>
    <w:lsdException w:name="Strong" w:qFormat="1"/>
    <w:lsdException w:name="Emphasis" w:uiPriority="20" w:qFormat="1"/>
    <w:lsdException w:name="Document Map"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autoRedefine/>
    <w:qFormat/>
    <w:rPr>
      <w:rFonts w:ascii="宋体"/>
      <w:sz w:val="18"/>
      <w:szCs w:val="18"/>
    </w:rPr>
  </w:style>
  <w:style w:type="paragraph" w:styleId="a4">
    <w:name w:val="annotation text"/>
    <w:basedOn w:val="a"/>
    <w:link w:val="Char0"/>
    <w:autoRedefine/>
    <w:uiPriority w:val="99"/>
    <w:unhideWhenUsed/>
    <w:qFormat/>
    <w:pPr>
      <w:jc w:val="left"/>
    </w:pPr>
  </w:style>
  <w:style w:type="paragraph" w:styleId="a5">
    <w:name w:val="Date"/>
    <w:basedOn w:val="a"/>
    <w:next w:val="a"/>
    <w:autoRedefine/>
    <w:qFormat/>
    <w:pPr>
      <w:ind w:leftChars="2500" w:left="100"/>
    </w:pPr>
  </w:style>
  <w:style w:type="paragraph" w:styleId="a6">
    <w:name w:val="Balloon Text"/>
    <w:basedOn w:val="a"/>
    <w:link w:val="Char1"/>
    <w:autoRedefine/>
    <w:qFormat/>
    <w:rPr>
      <w:sz w:val="18"/>
      <w:szCs w:val="18"/>
    </w:rPr>
  </w:style>
  <w:style w:type="paragraph" w:styleId="a7">
    <w:name w:val="footer"/>
    <w:basedOn w:val="a"/>
    <w:pPr>
      <w:tabs>
        <w:tab w:val="center" w:pos="4153"/>
        <w:tab w:val="right" w:pos="8306"/>
      </w:tabs>
      <w:snapToGrid w:val="0"/>
      <w:jc w:val="left"/>
    </w:pPr>
    <w:rPr>
      <w:sz w:val="18"/>
      <w:szCs w:val="18"/>
    </w:rPr>
  </w:style>
  <w:style w:type="paragraph" w:styleId="a8">
    <w:name w:val="header"/>
    <w:basedOn w:val="a"/>
    <w:link w:val="Char2"/>
    <w:autoRedefine/>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qFormat/>
    <w:pPr>
      <w:widowControl/>
      <w:spacing w:before="100" w:beforeAutospacing="1" w:after="100" w:afterAutospacing="1"/>
      <w:jc w:val="left"/>
    </w:pPr>
    <w:rPr>
      <w:rFonts w:ascii="宋体" w:hAnsi="宋体" w:cs="宋体"/>
      <w:kern w:val="0"/>
      <w:sz w:val="24"/>
    </w:rPr>
  </w:style>
  <w:style w:type="table" w:styleId="aa">
    <w:name w:val="Table Grid"/>
    <w:basedOn w:val="a1"/>
    <w:autoRedefine/>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autoRedefine/>
    <w:qFormat/>
    <w:rPr>
      <w:b/>
      <w:bCs/>
    </w:rPr>
  </w:style>
  <w:style w:type="character" w:styleId="ac">
    <w:name w:val="page number"/>
    <w:autoRedefine/>
    <w:qFormat/>
  </w:style>
  <w:style w:type="character" w:styleId="ad">
    <w:name w:val="Emphasis"/>
    <w:autoRedefine/>
    <w:uiPriority w:val="20"/>
    <w:qFormat/>
    <w:rPr>
      <w:i/>
      <w:iCs/>
    </w:rPr>
  </w:style>
  <w:style w:type="character" w:styleId="ae">
    <w:name w:val="Hyperlink"/>
    <w:basedOn w:val="a0"/>
    <w:autoRedefine/>
    <w:uiPriority w:val="99"/>
    <w:qFormat/>
    <w:rPr>
      <w:color w:val="0000FF"/>
      <w:u w:val="single"/>
    </w:rPr>
  </w:style>
  <w:style w:type="character" w:styleId="af">
    <w:name w:val="annotation reference"/>
    <w:autoRedefine/>
    <w:uiPriority w:val="99"/>
    <w:unhideWhenUsed/>
    <w:qFormat/>
    <w:rPr>
      <w:sz w:val="21"/>
      <w:szCs w:val="21"/>
    </w:rPr>
  </w:style>
  <w:style w:type="character" w:customStyle="1" w:styleId="Char">
    <w:name w:val="文档结构图 Char"/>
    <w:link w:val="a3"/>
    <w:autoRedefine/>
    <w:rPr>
      <w:rFonts w:ascii="宋体"/>
      <w:kern w:val="2"/>
      <w:sz w:val="18"/>
      <w:szCs w:val="18"/>
    </w:rPr>
  </w:style>
  <w:style w:type="character" w:customStyle="1" w:styleId="Char0">
    <w:name w:val="批注文字 Char"/>
    <w:link w:val="a4"/>
    <w:autoRedefine/>
    <w:uiPriority w:val="99"/>
    <w:qFormat/>
    <w:rPr>
      <w:kern w:val="2"/>
      <w:sz w:val="21"/>
      <w:szCs w:val="24"/>
    </w:rPr>
  </w:style>
  <w:style w:type="character" w:customStyle="1" w:styleId="Char1">
    <w:name w:val="批注框文本 Char"/>
    <w:link w:val="a6"/>
    <w:autoRedefine/>
    <w:rPr>
      <w:kern w:val="2"/>
      <w:sz w:val="18"/>
      <w:szCs w:val="18"/>
    </w:rPr>
  </w:style>
  <w:style w:type="character" w:customStyle="1" w:styleId="Char2">
    <w:name w:val="页眉 Char"/>
    <w:link w:val="a8"/>
    <w:autoRedefine/>
    <w:qFormat/>
    <w:rPr>
      <w:kern w:val="2"/>
      <w:sz w:val="18"/>
      <w:szCs w:val="18"/>
    </w:rPr>
  </w:style>
  <w:style w:type="paragraph" w:customStyle="1" w:styleId="CharChar">
    <w:name w:val="Char Char"/>
    <w:basedOn w:val="a"/>
    <w:semiHidden/>
  </w:style>
  <w:style w:type="character" w:customStyle="1" w:styleId="af0">
    <w:name w:val="未处理的提及"/>
    <w:autoRedefine/>
    <w:uiPriority w:val="99"/>
    <w:unhideWhenUsed/>
    <w:qFormat/>
    <w:rPr>
      <w:color w:val="605E5C"/>
      <w:shd w:val="clear" w:color="auto" w:fill="E1DFDD"/>
    </w:rPr>
  </w:style>
  <w:style w:type="paragraph" w:customStyle="1" w:styleId="1">
    <w:name w:val="列表段落1"/>
    <w:basedOn w:val="a"/>
    <w:autoRedefine/>
    <w:uiPriority w:val="34"/>
    <w:qFormat/>
    <w:pPr>
      <w:ind w:firstLineChars="200" w:firstLine="420"/>
    </w:pPr>
  </w:style>
  <w:style w:type="paragraph" w:customStyle="1" w:styleId="10">
    <w:name w:val="无间隔1"/>
    <w:basedOn w:val="a"/>
    <w:autoRedefine/>
    <w:qFormat/>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unhideWhenUsed="1" w:qFormat="1"/>
    <w:lsdException w:name="header" w:qFormat="1"/>
    <w:lsdException w:name="caption" w:semiHidden="1" w:unhideWhenUsed="1" w:qFormat="1"/>
    <w:lsdException w:name="annotation reference" w:uiPriority="99" w:unhideWhenUsed="1" w:qFormat="1"/>
    <w:lsdException w:name="page number" w:qFormat="1"/>
    <w:lsdException w:name="Title" w:qFormat="1"/>
    <w:lsdException w:name="Default Paragraph Font" w:semiHidden="1" w:uiPriority="1" w:unhideWhenUsed="1" w:qFormat="1"/>
    <w:lsdException w:name="Subtitle" w:qFormat="1"/>
    <w:lsdException w:name="Date" w:qFormat="1"/>
    <w:lsdException w:name="Hyperlink" w:uiPriority="99" w:qFormat="1"/>
    <w:lsdException w:name="Strong" w:qFormat="1"/>
    <w:lsdException w:name="Emphasis" w:uiPriority="20" w:qFormat="1"/>
    <w:lsdException w:name="Document Map"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autoRedefine/>
    <w:qFormat/>
    <w:rPr>
      <w:rFonts w:ascii="宋体"/>
      <w:sz w:val="18"/>
      <w:szCs w:val="18"/>
    </w:rPr>
  </w:style>
  <w:style w:type="paragraph" w:styleId="a4">
    <w:name w:val="annotation text"/>
    <w:basedOn w:val="a"/>
    <w:link w:val="Char0"/>
    <w:autoRedefine/>
    <w:uiPriority w:val="99"/>
    <w:unhideWhenUsed/>
    <w:qFormat/>
    <w:pPr>
      <w:jc w:val="left"/>
    </w:pPr>
  </w:style>
  <w:style w:type="paragraph" w:styleId="a5">
    <w:name w:val="Date"/>
    <w:basedOn w:val="a"/>
    <w:next w:val="a"/>
    <w:autoRedefine/>
    <w:qFormat/>
    <w:pPr>
      <w:ind w:leftChars="2500" w:left="100"/>
    </w:pPr>
  </w:style>
  <w:style w:type="paragraph" w:styleId="a6">
    <w:name w:val="Balloon Text"/>
    <w:basedOn w:val="a"/>
    <w:link w:val="Char1"/>
    <w:autoRedefine/>
    <w:qFormat/>
    <w:rPr>
      <w:sz w:val="18"/>
      <w:szCs w:val="18"/>
    </w:rPr>
  </w:style>
  <w:style w:type="paragraph" w:styleId="a7">
    <w:name w:val="footer"/>
    <w:basedOn w:val="a"/>
    <w:pPr>
      <w:tabs>
        <w:tab w:val="center" w:pos="4153"/>
        <w:tab w:val="right" w:pos="8306"/>
      </w:tabs>
      <w:snapToGrid w:val="0"/>
      <w:jc w:val="left"/>
    </w:pPr>
    <w:rPr>
      <w:sz w:val="18"/>
      <w:szCs w:val="18"/>
    </w:rPr>
  </w:style>
  <w:style w:type="paragraph" w:styleId="a8">
    <w:name w:val="header"/>
    <w:basedOn w:val="a"/>
    <w:link w:val="Char2"/>
    <w:autoRedefine/>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qFormat/>
    <w:pPr>
      <w:widowControl/>
      <w:spacing w:before="100" w:beforeAutospacing="1" w:after="100" w:afterAutospacing="1"/>
      <w:jc w:val="left"/>
    </w:pPr>
    <w:rPr>
      <w:rFonts w:ascii="宋体" w:hAnsi="宋体" w:cs="宋体"/>
      <w:kern w:val="0"/>
      <w:sz w:val="24"/>
    </w:rPr>
  </w:style>
  <w:style w:type="table" w:styleId="aa">
    <w:name w:val="Table Grid"/>
    <w:basedOn w:val="a1"/>
    <w:autoRedefine/>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autoRedefine/>
    <w:qFormat/>
    <w:rPr>
      <w:b/>
      <w:bCs/>
    </w:rPr>
  </w:style>
  <w:style w:type="character" w:styleId="ac">
    <w:name w:val="page number"/>
    <w:autoRedefine/>
    <w:qFormat/>
  </w:style>
  <w:style w:type="character" w:styleId="ad">
    <w:name w:val="Emphasis"/>
    <w:autoRedefine/>
    <w:uiPriority w:val="20"/>
    <w:qFormat/>
    <w:rPr>
      <w:i/>
      <w:iCs/>
    </w:rPr>
  </w:style>
  <w:style w:type="character" w:styleId="ae">
    <w:name w:val="Hyperlink"/>
    <w:basedOn w:val="a0"/>
    <w:autoRedefine/>
    <w:uiPriority w:val="99"/>
    <w:qFormat/>
    <w:rPr>
      <w:color w:val="0000FF"/>
      <w:u w:val="single"/>
    </w:rPr>
  </w:style>
  <w:style w:type="character" w:styleId="af">
    <w:name w:val="annotation reference"/>
    <w:autoRedefine/>
    <w:uiPriority w:val="99"/>
    <w:unhideWhenUsed/>
    <w:qFormat/>
    <w:rPr>
      <w:sz w:val="21"/>
      <w:szCs w:val="21"/>
    </w:rPr>
  </w:style>
  <w:style w:type="character" w:customStyle="1" w:styleId="Char">
    <w:name w:val="文档结构图 Char"/>
    <w:link w:val="a3"/>
    <w:autoRedefine/>
    <w:rPr>
      <w:rFonts w:ascii="宋体"/>
      <w:kern w:val="2"/>
      <w:sz w:val="18"/>
      <w:szCs w:val="18"/>
    </w:rPr>
  </w:style>
  <w:style w:type="character" w:customStyle="1" w:styleId="Char0">
    <w:name w:val="批注文字 Char"/>
    <w:link w:val="a4"/>
    <w:autoRedefine/>
    <w:uiPriority w:val="99"/>
    <w:qFormat/>
    <w:rPr>
      <w:kern w:val="2"/>
      <w:sz w:val="21"/>
      <w:szCs w:val="24"/>
    </w:rPr>
  </w:style>
  <w:style w:type="character" w:customStyle="1" w:styleId="Char1">
    <w:name w:val="批注框文本 Char"/>
    <w:link w:val="a6"/>
    <w:autoRedefine/>
    <w:rPr>
      <w:kern w:val="2"/>
      <w:sz w:val="18"/>
      <w:szCs w:val="18"/>
    </w:rPr>
  </w:style>
  <w:style w:type="character" w:customStyle="1" w:styleId="Char2">
    <w:name w:val="页眉 Char"/>
    <w:link w:val="a8"/>
    <w:autoRedefine/>
    <w:qFormat/>
    <w:rPr>
      <w:kern w:val="2"/>
      <w:sz w:val="18"/>
      <w:szCs w:val="18"/>
    </w:rPr>
  </w:style>
  <w:style w:type="paragraph" w:customStyle="1" w:styleId="CharChar">
    <w:name w:val="Char Char"/>
    <w:basedOn w:val="a"/>
    <w:semiHidden/>
  </w:style>
  <w:style w:type="character" w:customStyle="1" w:styleId="af0">
    <w:name w:val="未处理的提及"/>
    <w:autoRedefine/>
    <w:uiPriority w:val="99"/>
    <w:unhideWhenUsed/>
    <w:qFormat/>
    <w:rPr>
      <w:color w:val="605E5C"/>
      <w:shd w:val="clear" w:color="auto" w:fill="E1DFDD"/>
    </w:rPr>
  </w:style>
  <w:style w:type="paragraph" w:customStyle="1" w:styleId="1">
    <w:name w:val="列表段落1"/>
    <w:basedOn w:val="a"/>
    <w:autoRedefine/>
    <w:uiPriority w:val="34"/>
    <w:qFormat/>
    <w:pPr>
      <w:ind w:firstLineChars="200" w:firstLine="420"/>
    </w:pPr>
  </w:style>
  <w:style w:type="paragraph" w:customStyle="1" w:styleId="10">
    <w:name w:val="无间隔1"/>
    <w:basedOn w:val="a"/>
    <w:autoRedefine/>
    <w:qFormat/>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erc.ac.cn"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yz.chsi.com.cn/user/loginPub_tj.jsp"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yz.chsi.com.c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574</Words>
  <Characters>3273</Characters>
  <Application>Microsoft Office Word</Application>
  <DocSecurity>0</DocSecurity>
  <Lines>27</Lines>
  <Paragraphs>7</Paragraphs>
  <ScaleCrop>false</ScaleCrop>
  <Company>Microsoft</Company>
  <LinksUpToDate>false</LinksUpToDate>
  <CharactersWithSpaces>3840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中国中医科学院2020年</dc:title>
  <dc:creator>User</dc:creator>
  <cp:lastModifiedBy>Microsoft</cp:lastModifiedBy>
  <cp:revision>2</cp:revision>
  <cp:lastPrinted>2024-04-03T17:16:00Z</cp:lastPrinted>
  <dcterms:created xsi:type="dcterms:W3CDTF">2026-04-10T00:08:00Z</dcterms:created>
  <dcterms:modified xsi:type="dcterms:W3CDTF">2026-04-10T00:08:00Z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2052-12.1.25205.25205</vt:lpwstr>
  </property>
  <property fmtid="{D5CDD505-2E9C-101B-9397-08002B2CF9AE}" pid="3" name="ICV">
    <vt:lpwstr>88AF176BB65941E5ED12D76961C93668_43</vt:lpwstr>
  </property>
  <property fmtid="{D5CDD505-2E9C-101B-9397-08002B2CF9AE}" pid="4" name="KSOTemplateDocerSaveRecord">
    <vt:lpwstr>eyJoZGlkIjoiMjhmMmQzNmI2YmJhMzEyMmQ1Njc0OTQ1NmM2Yjk2N2YiLCJ1c2VySWQiOiIyNzI2MDA0ODAifQ==</vt:lpwstr>
  </property>
</Properties>
</file>